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DF2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kern w:val="0"/>
          <w:sz w:val="28"/>
          <w:szCs w:val="28"/>
        </w:rPr>
      </w:pPr>
      <w:r>
        <w:rPr>
          <w:color w:val="auto"/>
        </w:rPr>
        <w:drawing>
          <wp:inline distT="0" distB="0" distL="114300" distR="114300">
            <wp:extent cx="1641475" cy="478790"/>
            <wp:effectExtent l="0" t="0" r="15875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7879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14:paraId="14CE8D97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30"/>
          <w:szCs w:val="30"/>
        </w:rPr>
      </w:pPr>
    </w:p>
    <w:p w14:paraId="41CF972A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30"/>
          <w:szCs w:val="30"/>
        </w:rPr>
      </w:pPr>
    </w:p>
    <w:p w14:paraId="42DB0766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auto"/>
          <w:kern w:val="0"/>
          <w:sz w:val="30"/>
          <w:szCs w:val="30"/>
        </w:rPr>
        <w:t>医疗保障部-污水处理器招标采购书</w:t>
      </w:r>
    </w:p>
    <w:p w14:paraId="7561E999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</w:rPr>
      </w:pPr>
    </w:p>
    <w:p w14:paraId="50712739">
      <w:pPr>
        <w:spacing w:line="360" w:lineRule="auto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1.  </w:t>
      </w:r>
      <w:r>
        <w:rPr>
          <w:rFonts w:hint="eastAsia" w:asciiTheme="minorEastAsia" w:hAnsiTheme="minorEastAsia"/>
          <w:b/>
          <w:bCs/>
          <w:color w:val="auto"/>
          <w:sz w:val="24"/>
        </w:rPr>
        <w:t>项目名称：</w:t>
      </w:r>
      <w:r>
        <w:rPr>
          <w:rFonts w:hint="eastAsia" w:asciiTheme="minorEastAsia" w:hAnsiTheme="minorEastAsia"/>
          <w:color w:val="auto"/>
          <w:sz w:val="24"/>
        </w:rPr>
        <w:t>医疗保障部-污水处理器</w:t>
      </w:r>
    </w:p>
    <w:p w14:paraId="71B00395">
      <w:pPr>
        <w:spacing w:line="360" w:lineRule="auto"/>
        <w:rPr>
          <w:rFonts w:asciiTheme="minorEastAsia" w:hAnsiTheme="minorEastAsia"/>
          <w:color w:val="auto"/>
          <w:sz w:val="24"/>
          <w:highlight w:val="red"/>
        </w:rPr>
      </w:pPr>
      <w:r>
        <w:rPr>
          <w:rFonts w:hint="eastAsia" w:asciiTheme="minorEastAsia" w:hAnsiTheme="minorEastAsia"/>
          <w:color w:val="auto"/>
          <w:sz w:val="24"/>
        </w:rPr>
        <w:t xml:space="preserve">2.  </w:t>
      </w:r>
      <w:r>
        <w:rPr>
          <w:rFonts w:hint="eastAsia" w:asciiTheme="minorEastAsia" w:hAnsiTheme="minorEastAsia"/>
          <w:b/>
          <w:bCs/>
          <w:color w:val="auto"/>
          <w:sz w:val="24"/>
        </w:rPr>
        <w:t>项目概况：</w:t>
      </w:r>
      <w:r>
        <w:rPr>
          <w:rFonts w:hint="eastAsia" w:asciiTheme="minorEastAsia" w:hAnsiTheme="minorEastAsia"/>
          <w:b w:val="0"/>
          <w:bCs w:val="0"/>
          <w:color w:val="auto"/>
          <w:sz w:val="24"/>
          <w:highlight w:val="none"/>
        </w:rPr>
        <w:t>二氧化氯发生器（原料：盐酸.氯酸钠），技术参数：二氧化氯产量1000g/h.功率1.5kw.流动水（流量2.6</w:t>
      </w:r>
      <w:r>
        <w:rPr>
          <w:rFonts w:asciiTheme="minorEastAsia" w:hAnsiTheme="minorEastAsia"/>
          <w:b w:val="0"/>
          <w:bCs w:val="0"/>
          <w:color w:val="auto"/>
          <w:sz w:val="24"/>
          <w:highlight w:val="none"/>
        </w:rPr>
        <w:t>m³</w:t>
      </w:r>
      <w:r>
        <w:rPr>
          <w:rFonts w:hint="eastAsia" w:asciiTheme="minorEastAsia" w:hAnsiTheme="minorEastAsia"/>
          <w:b w:val="0"/>
          <w:bCs w:val="0"/>
          <w:color w:val="auto"/>
          <w:sz w:val="24"/>
          <w:highlight w:val="none"/>
        </w:rPr>
        <w:t>/h）,压力Mpa≥0.3）。要求在</w:t>
      </w:r>
      <w:r>
        <w:rPr>
          <w:rFonts w:hint="eastAsia" w:asciiTheme="minorEastAsia" w:hAnsiTheme="minorEastAsia"/>
          <w:b w:val="0"/>
          <w:bCs w:val="0"/>
          <w:color w:val="auto"/>
          <w:sz w:val="24"/>
        </w:rPr>
        <w:t>十堰市有维保人员（响应及时到场服务）。</w:t>
      </w:r>
    </w:p>
    <w:p w14:paraId="11C5F60C">
      <w:pPr>
        <w:spacing w:line="360" w:lineRule="auto"/>
        <w:rPr>
          <w:rFonts w:asciiTheme="minorEastAsia" w:hAnsiTheme="minorEastAsia"/>
          <w:color w:val="auto"/>
          <w:sz w:val="24"/>
          <w:highlight w:val="yellow"/>
        </w:rPr>
      </w:pPr>
      <w:r>
        <w:rPr>
          <w:rFonts w:hint="eastAsia" w:asciiTheme="minorEastAsia" w:hAnsiTheme="minorEastAsia"/>
          <w:color w:val="auto"/>
          <w:sz w:val="24"/>
        </w:rPr>
        <w:t xml:space="preserve">3.  </w:t>
      </w:r>
      <w:r>
        <w:rPr>
          <w:rFonts w:hint="eastAsia" w:asciiTheme="minorEastAsia" w:hAnsiTheme="minorEastAsia"/>
          <w:b/>
          <w:bCs/>
          <w:color w:val="auto"/>
          <w:sz w:val="24"/>
        </w:rPr>
        <w:t>招标采购协议期限：</w:t>
      </w:r>
      <w:r>
        <w:rPr>
          <w:rFonts w:hint="eastAsia" w:asciiTheme="minorEastAsia" w:hAnsiTheme="minorEastAsia"/>
          <w:color w:val="auto"/>
          <w:sz w:val="24"/>
          <w:highlight w:val="yellow"/>
        </w:rPr>
        <w:t>开口协议2年</w:t>
      </w:r>
    </w:p>
    <w:p w14:paraId="5E50FBDC">
      <w:pPr>
        <w:spacing w:line="360" w:lineRule="auto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4.  </w:t>
      </w:r>
      <w:r>
        <w:rPr>
          <w:rFonts w:hint="eastAsia" w:asciiTheme="minorEastAsia" w:hAnsiTheme="minorEastAsia"/>
          <w:b/>
          <w:bCs/>
          <w:color w:val="auto"/>
          <w:sz w:val="24"/>
        </w:rPr>
        <w:t>交货方式、地点：</w:t>
      </w:r>
    </w:p>
    <w:p w14:paraId="5F788B08">
      <w:pPr>
        <w:spacing w:line="360" w:lineRule="auto"/>
        <w:ind w:firstLine="48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运输方式：由报价人自行确定（包装费、运输费及保险费，包含在总报价内）</w:t>
      </w:r>
    </w:p>
    <w:p w14:paraId="037C4884">
      <w:pPr>
        <w:spacing w:line="360" w:lineRule="auto"/>
        <w:ind w:firstLine="480"/>
        <w:rPr>
          <w:rFonts w:hint="eastAsia" w:eastAsia="宋体" w:asciiTheme="minorEastAsia" w:hAnsi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</w:rPr>
        <w:t>交货地点：湖北省十堰市大岭路16号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污水处理站</w:t>
      </w:r>
    </w:p>
    <w:p w14:paraId="723E89FF">
      <w:pPr>
        <w:spacing w:line="360" w:lineRule="auto"/>
        <w:ind w:firstLine="48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收货单位：国药东风总医院</w:t>
      </w:r>
    </w:p>
    <w:p w14:paraId="682EAF6F">
      <w:pPr>
        <w:spacing w:line="360" w:lineRule="auto"/>
        <w:ind w:left="480" w:hanging="480" w:hanging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5.  </w:t>
      </w:r>
      <w:r>
        <w:rPr>
          <w:rFonts w:hint="eastAsia" w:asciiTheme="minorEastAsia" w:hAnsiTheme="minorEastAsia"/>
          <w:b/>
          <w:bCs/>
          <w:color w:val="auto"/>
          <w:sz w:val="24"/>
        </w:rPr>
        <w:t>交货期：</w:t>
      </w:r>
      <w:r>
        <w:rPr>
          <w:rFonts w:hint="eastAsia" w:asciiTheme="minorEastAsia" w:hAnsiTheme="minorEastAsia"/>
          <w:color w:val="auto"/>
          <w:sz w:val="24"/>
        </w:rPr>
        <w:t>市内3天，市外5天</w:t>
      </w:r>
    </w:p>
    <w:p w14:paraId="4616A866">
      <w:pPr>
        <w:spacing w:line="360" w:lineRule="auto"/>
        <w:ind w:left="480" w:hanging="480" w:hangingChars="200"/>
        <w:rPr>
          <w:rFonts w:asciiTheme="minorEastAsia" w:hAnsiTheme="minorEastAsia"/>
          <w:color w:val="auto"/>
          <w:sz w:val="24"/>
          <w:highlight w:val="yellow"/>
        </w:rPr>
      </w:pPr>
      <w:r>
        <w:rPr>
          <w:rFonts w:hint="eastAsia" w:asciiTheme="minorEastAsia" w:hAnsiTheme="minorEastAsia"/>
          <w:color w:val="auto"/>
          <w:sz w:val="24"/>
        </w:rPr>
        <w:t xml:space="preserve">6.  </w:t>
      </w:r>
      <w:r>
        <w:rPr>
          <w:rFonts w:hint="eastAsia" w:asciiTheme="minorEastAsia" w:hAnsiTheme="minorEastAsia"/>
          <w:b/>
          <w:bCs/>
          <w:color w:val="auto"/>
          <w:sz w:val="24"/>
        </w:rPr>
        <w:t>质保期：</w:t>
      </w:r>
      <w:r>
        <w:rPr>
          <w:rFonts w:hint="eastAsia" w:asciiTheme="minorEastAsia" w:hAnsiTheme="minorEastAsia"/>
          <w:color w:val="auto"/>
          <w:sz w:val="24"/>
          <w:highlight w:val="yellow"/>
        </w:rPr>
        <w:t>自验收合格之日起，质保一年</w:t>
      </w:r>
    </w:p>
    <w:p w14:paraId="7065E5D5">
      <w:pPr>
        <w:spacing w:line="360" w:lineRule="auto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7.  </w:t>
      </w:r>
      <w:r>
        <w:rPr>
          <w:rFonts w:hint="eastAsia" w:asciiTheme="minorEastAsia" w:hAnsiTheme="minorEastAsia"/>
          <w:b/>
          <w:bCs/>
          <w:color w:val="auto"/>
          <w:sz w:val="24"/>
        </w:rPr>
        <w:t>货款结算方式：</w:t>
      </w:r>
    </w:p>
    <w:p w14:paraId="1BD8F9D7">
      <w:pPr>
        <w:spacing w:line="360" w:lineRule="auto"/>
        <w:ind w:firstLine="480"/>
        <w:rPr>
          <w:rFonts w:hint="default" w:eastAsia="宋体" w:asciiTheme="minorEastAsia" w:hAnsi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lang w:val="en-US" w:eastAsia="zh-CN"/>
        </w:rPr>
        <w:t>设备抵达现场安装调试并验收合格后支付30%；正常运行6个月后支付30%；正常运行12个月后40%。</w:t>
      </w:r>
    </w:p>
    <w:p w14:paraId="5DBD08A6">
      <w:pPr>
        <w:spacing w:line="360" w:lineRule="auto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8.  </w:t>
      </w:r>
      <w:r>
        <w:rPr>
          <w:rFonts w:hint="eastAsia" w:asciiTheme="minorEastAsia" w:hAnsiTheme="minorEastAsia"/>
          <w:b/>
          <w:bCs/>
          <w:color w:val="auto"/>
          <w:sz w:val="24"/>
        </w:rPr>
        <w:t>报价时间：</w:t>
      </w:r>
      <w:r>
        <w:rPr>
          <w:rFonts w:hint="eastAsia" w:asciiTheme="minorEastAsia" w:hAnsiTheme="minorEastAsia"/>
          <w:color w:val="auto"/>
          <w:sz w:val="24"/>
        </w:rPr>
        <w:t>2024年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 w:val="24"/>
        </w:rPr>
        <w:t>月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 xml:space="preserve"> 19</w:t>
      </w:r>
      <w:r>
        <w:rPr>
          <w:rFonts w:hint="eastAsia" w:asciiTheme="minorEastAsia" w:hAnsiTheme="minorEastAsia"/>
          <w:color w:val="auto"/>
          <w:sz w:val="24"/>
        </w:rPr>
        <w:t>日至2024年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 w:val="24"/>
        </w:rPr>
        <w:t xml:space="preserve">月 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27</w:t>
      </w:r>
      <w:r>
        <w:rPr>
          <w:rFonts w:hint="eastAsia" w:asciiTheme="minorEastAsia" w:hAnsiTheme="minorEastAsia"/>
          <w:color w:val="auto"/>
          <w:sz w:val="24"/>
        </w:rPr>
        <w:t xml:space="preserve"> 日</w:t>
      </w:r>
    </w:p>
    <w:p w14:paraId="2AEFAED9">
      <w:pPr>
        <w:spacing w:line="360" w:lineRule="auto"/>
        <w:ind w:left="480" w:hanging="480" w:hanging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9.  </w:t>
      </w:r>
      <w:r>
        <w:rPr>
          <w:rFonts w:hint="eastAsia" w:asciiTheme="minorEastAsia" w:hAnsiTheme="minorEastAsia"/>
          <w:b/>
          <w:bCs/>
          <w:color w:val="auto"/>
          <w:sz w:val="24"/>
        </w:rPr>
        <w:t>报价方式：</w:t>
      </w:r>
      <w:r>
        <w:rPr>
          <w:rFonts w:hint="eastAsia" w:asciiTheme="minorEastAsia" w:hAnsiTheme="minorEastAsia"/>
          <w:color w:val="auto"/>
          <w:sz w:val="24"/>
        </w:rPr>
        <w:t xml:space="preserve"> 报价人</w:t>
      </w:r>
      <w:r>
        <w:rPr>
          <w:rFonts w:asciiTheme="minorEastAsia" w:hAnsiTheme="minorEastAsia"/>
          <w:color w:val="auto"/>
          <w:sz w:val="24"/>
        </w:rPr>
        <w:t>递交纸质版报价文件</w:t>
      </w:r>
      <w:r>
        <w:rPr>
          <w:rFonts w:hint="eastAsia" w:asciiTheme="minorEastAsia" w:hAnsiTheme="minorEastAsia"/>
          <w:color w:val="auto"/>
          <w:sz w:val="24"/>
        </w:rPr>
        <w:t>一式两份，活页装订；编制页码；加盖骑缝章；</w:t>
      </w:r>
      <w:r>
        <w:rPr>
          <w:rFonts w:asciiTheme="minorEastAsia" w:hAnsiTheme="minorEastAsia"/>
          <w:color w:val="auto"/>
          <w:sz w:val="24"/>
        </w:rPr>
        <w:t>文件密封。</w:t>
      </w:r>
    </w:p>
    <w:p w14:paraId="6E5FB687">
      <w:pPr>
        <w:spacing w:line="360" w:lineRule="auto"/>
        <w:rPr>
          <w:rFonts w:asciiTheme="minorEastAsia" w:hAnsiTheme="minorEastAsia"/>
          <w:b/>
          <w:bCs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10. </w:t>
      </w:r>
      <w:r>
        <w:rPr>
          <w:rFonts w:hint="eastAsia" w:asciiTheme="minorEastAsia" w:hAnsiTheme="minorEastAsia"/>
          <w:b/>
          <w:bCs/>
          <w:color w:val="auto"/>
          <w:sz w:val="24"/>
        </w:rPr>
        <w:t>采购人联系方式：</w:t>
      </w:r>
      <w:bookmarkStart w:id="0" w:name="_GoBack"/>
      <w:bookmarkEnd w:id="0"/>
    </w:p>
    <w:p w14:paraId="35ADEEF8">
      <w:pPr>
        <w:spacing w:line="360" w:lineRule="auto"/>
        <w:ind w:firstLine="48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联系单位：国药东风总医院招标办</w:t>
      </w:r>
    </w:p>
    <w:p w14:paraId="280BCCAE">
      <w:pPr>
        <w:spacing w:line="360" w:lineRule="auto"/>
        <w:ind w:firstLine="480"/>
        <w:rPr>
          <w:rFonts w:hint="default" w:eastAsia="宋体" w:asciiTheme="minorEastAsia" w:hAnsi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</w:rPr>
        <w:t>联系人：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陈静  熊琳</w:t>
      </w:r>
    </w:p>
    <w:p w14:paraId="37BB95DC">
      <w:pPr>
        <w:spacing w:line="360" w:lineRule="auto"/>
        <w:ind w:firstLine="480"/>
        <w:rPr>
          <w:rFonts w:hint="default" w:eastAsia="宋体" w:asciiTheme="minorEastAsia" w:hAnsi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</w:rPr>
        <w:t>电话：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 xml:space="preserve">  13907280772   15586947809</w:t>
      </w:r>
    </w:p>
    <w:p w14:paraId="1F1CFE73">
      <w:pPr>
        <w:spacing w:line="360" w:lineRule="auto"/>
        <w:jc w:val="center"/>
        <w:rPr>
          <w:rFonts w:asciiTheme="minorEastAsia" w:hAnsiTheme="minorEastAsia"/>
          <w:b/>
          <w:bCs/>
          <w:color w:val="auto"/>
          <w:sz w:val="30"/>
          <w:szCs w:val="30"/>
        </w:rPr>
      </w:pPr>
    </w:p>
    <w:p w14:paraId="3822CE28">
      <w:pPr>
        <w:spacing w:line="360" w:lineRule="auto"/>
        <w:jc w:val="both"/>
        <w:rPr>
          <w:rFonts w:asciiTheme="minorEastAsia" w:hAnsiTheme="minorEastAsia"/>
          <w:b/>
          <w:bCs/>
          <w:color w:val="auto"/>
          <w:sz w:val="30"/>
          <w:szCs w:val="30"/>
        </w:rPr>
      </w:pPr>
    </w:p>
    <w:p w14:paraId="720974D7">
      <w:pPr>
        <w:spacing w:line="360" w:lineRule="auto"/>
        <w:jc w:val="center"/>
        <w:rPr>
          <w:rFonts w:asciiTheme="minorEastAsia" w:hAnsiTheme="minorEastAsia"/>
          <w:b/>
          <w:bCs/>
          <w:color w:val="auto"/>
          <w:sz w:val="30"/>
          <w:szCs w:val="30"/>
        </w:rPr>
      </w:pPr>
    </w:p>
    <w:p w14:paraId="6293051E">
      <w:pPr>
        <w:adjustRightInd w:val="0"/>
        <w:snapToGrid w:val="0"/>
        <w:spacing w:line="360" w:lineRule="auto"/>
        <w:rPr>
          <w:rFonts w:ascii="宋体" w:hAnsi="宋体"/>
          <w:bCs/>
          <w:color w:val="auto"/>
          <w:sz w:val="24"/>
        </w:rPr>
      </w:pPr>
    </w:p>
    <w:tbl>
      <w:tblPr>
        <w:tblStyle w:val="8"/>
        <w:tblW w:w="86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80"/>
        <w:gridCol w:w="1200"/>
        <w:gridCol w:w="1680"/>
        <w:gridCol w:w="825"/>
        <w:gridCol w:w="1035"/>
        <w:gridCol w:w="1807"/>
      </w:tblGrid>
      <w:tr w14:paraId="5B90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46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医疗保障部-污水处理器报价单</w:t>
            </w:r>
          </w:p>
        </w:tc>
      </w:tr>
      <w:tr w14:paraId="5259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2C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B2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物资名称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36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规格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51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生产厂家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F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4F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报价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A1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说明</w:t>
            </w:r>
          </w:p>
        </w:tc>
      </w:tr>
      <w:tr w14:paraId="3C40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91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D6C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污水处理器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A7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二氧化氯发生器（原料：盐酸.氯酸钠），技术参数：二氧化氯产量1000g/h.功率1.5kw.流动水（流量2.6m³/h）,压力Mpa≥0.3）。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F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8A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D5DF"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08B4"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highlight w:val="none"/>
              </w:rPr>
              <w:t>要求在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</w:rPr>
              <w:t>十堰市有维保人员（响应及时到场服务）</w:t>
            </w:r>
          </w:p>
        </w:tc>
      </w:tr>
      <w:tr w14:paraId="1B57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8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0B2E"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附图片：</w:t>
            </w:r>
          </w:p>
        </w:tc>
      </w:tr>
    </w:tbl>
    <w:p w14:paraId="729C4EE9">
      <w:pPr>
        <w:adjustRightInd w:val="0"/>
        <w:snapToGrid w:val="0"/>
        <w:spacing w:line="360" w:lineRule="auto"/>
        <w:rPr>
          <w:rFonts w:ascii="宋体" w:hAnsi="宋体"/>
          <w:bCs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2MyMzcxYjAyMWI1MDkzM2Q1MDk5NmQ4MTNmYjYifQ=="/>
  </w:docVars>
  <w:rsids>
    <w:rsidRoot w:val="008F5EED"/>
    <w:rsid w:val="00034E23"/>
    <w:rsid w:val="000B1C53"/>
    <w:rsid w:val="000C0B57"/>
    <w:rsid w:val="001031C4"/>
    <w:rsid w:val="001046EF"/>
    <w:rsid w:val="001102A9"/>
    <w:rsid w:val="00187590"/>
    <w:rsid w:val="0019440D"/>
    <w:rsid w:val="001A3E6D"/>
    <w:rsid w:val="001B0151"/>
    <w:rsid w:val="001D5477"/>
    <w:rsid w:val="001E742C"/>
    <w:rsid w:val="00213168"/>
    <w:rsid w:val="002218BE"/>
    <w:rsid w:val="002508B7"/>
    <w:rsid w:val="00252FC9"/>
    <w:rsid w:val="0029349B"/>
    <w:rsid w:val="00295E06"/>
    <w:rsid w:val="002C48EF"/>
    <w:rsid w:val="002E39FD"/>
    <w:rsid w:val="003021B9"/>
    <w:rsid w:val="003228AE"/>
    <w:rsid w:val="00323BC1"/>
    <w:rsid w:val="00342A28"/>
    <w:rsid w:val="003545F8"/>
    <w:rsid w:val="00377D28"/>
    <w:rsid w:val="0038367B"/>
    <w:rsid w:val="0039333B"/>
    <w:rsid w:val="003D3F82"/>
    <w:rsid w:val="003D5096"/>
    <w:rsid w:val="00415FE9"/>
    <w:rsid w:val="004326EC"/>
    <w:rsid w:val="004360F0"/>
    <w:rsid w:val="0048010D"/>
    <w:rsid w:val="004C0E95"/>
    <w:rsid w:val="0050784E"/>
    <w:rsid w:val="005D6B7A"/>
    <w:rsid w:val="005F5897"/>
    <w:rsid w:val="00606466"/>
    <w:rsid w:val="006105FC"/>
    <w:rsid w:val="00611795"/>
    <w:rsid w:val="006203EC"/>
    <w:rsid w:val="00643DAA"/>
    <w:rsid w:val="006A4CC8"/>
    <w:rsid w:val="006C6BBE"/>
    <w:rsid w:val="00770AFE"/>
    <w:rsid w:val="00795CDE"/>
    <w:rsid w:val="00802510"/>
    <w:rsid w:val="008F5EED"/>
    <w:rsid w:val="00904D15"/>
    <w:rsid w:val="009114E0"/>
    <w:rsid w:val="00920C3F"/>
    <w:rsid w:val="00950AF0"/>
    <w:rsid w:val="00954FCF"/>
    <w:rsid w:val="0099042B"/>
    <w:rsid w:val="009976F5"/>
    <w:rsid w:val="009D2EF1"/>
    <w:rsid w:val="00A00A4F"/>
    <w:rsid w:val="00AF4802"/>
    <w:rsid w:val="00B2457E"/>
    <w:rsid w:val="00B70407"/>
    <w:rsid w:val="00BB6641"/>
    <w:rsid w:val="00C646A3"/>
    <w:rsid w:val="00C80CAA"/>
    <w:rsid w:val="00CC5EC4"/>
    <w:rsid w:val="00CE30F6"/>
    <w:rsid w:val="00D24ABE"/>
    <w:rsid w:val="00D31E02"/>
    <w:rsid w:val="00D64F38"/>
    <w:rsid w:val="00D71148"/>
    <w:rsid w:val="00D7238F"/>
    <w:rsid w:val="00D73089"/>
    <w:rsid w:val="00E52559"/>
    <w:rsid w:val="00E64E6E"/>
    <w:rsid w:val="00E80A95"/>
    <w:rsid w:val="00EC6072"/>
    <w:rsid w:val="00F03F1A"/>
    <w:rsid w:val="00F065D5"/>
    <w:rsid w:val="00F4740B"/>
    <w:rsid w:val="00F55843"/>
    <w:rsid w:val="00FB7775"/>
    <w:rsid w:val="01266494"/>
    <w:rsid w:val="030E3B62"/>
    <w:rsid w:val="08FF094D"/>
    <w:rsid w:val="090B40C1"/>
    <w:rsid w:val="0AC771FD"/>
    <w:rsid w:val="0AC77248"/>
    <w:rsid w:val="0ACA7A58"/>
    <w:rsid w:val="0E162905"/>
    <w:rsid w:val="102A7DFD"/>
    <w:rsid w:val="141D1A8B"/>
    <w:rsid w:val="179624AC"/>
    <w:rsid w:val="17A57368"/>
    <w:rsid w:val="1A772A39"/>
    <w:rsid w:val="1C0D4496"/>
    <w:rsid w:val="249C1684"/>
    <w:rsid w:val="255D77AA"/>
    <w:rsid w:val="27AE0F18"/>
    <w:rsid w:val="29E452C9"/>
    <w:rsid w:val="2B5B7698"/>
    <w:rsid w:val="2BD378CB"/>
    <w:rsid w:val="2DB9279C"/>
    <w:rsid w:val="313034EA"/>
    <w:rsid w:val="3354456E"/>
    <w:rsid w:val="36336332"/>
    <w:rsid w:val="3AEE2AB6"/>
    <w:rsid w:val="3BB92059"/>
    <w:rsid w:val="448029EB"/>
    <w:rsid w:val="46202D62"/>
    <w:rsid w:val="483F5A67"/>
    <w:rsid w:val="48963E03"/>
    <w:rsid w:val="49C01817"/>
    <w:rsid w:val="4D8D70B7"/>
    <w:rsid w:val="4E80585C"/>
    <w:rsid w:val="51C26EF8"/>
    <w:rsid w:val="51FA19B3"/>
    <w:rsid w:val="57F243C7"/>
    <w:rsid w:val="581F57AD"/>
    <w:rsid w:val="597B70F9"/>
    <w:rsid w:val="5B7946CA"/>
    <w:rsid w:val="5E754D87"/>
    <w:rsid w:val="5F7C1FFB"/>
    <w:rsid w:val="624F2E59"/>
    <w:rsid w:val="63895D61"/>
    <w:rsid w:val="677C72C4"/>
    <w:rsid w:val="6A320341"/>
    <w:rsid w:val="6AD44AF0"/>
    <w:rsid w:val="7137072C"/>
    <w:rsid w:val="75E01062"/>
    <w:rsid w:val="76AC04E9"/>
    <w:rsid w:val="7CEA1A16"/>
    <w:rsid w:val="7E2255FE"/>
    <w:rsid w:val="7E84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15">
    <w:name w:val="apple-converted-space"/>
    <w:qFormat/>
    <w:uiPriority w:val="0"/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ceiea</Company>
  <Pages>2</Pages>
  <Words>500</Words>
  <Characters>591</Characters>
  <Lines>3</Lines>
  <Paragraphs>1</Paragraphs>
  <TotalTime>1424</TotalTime>
  <ScaleCrop>false</ScaleCrop>
  <LinksUpToDate>false</LinksUpToDate>
  <CharactersWithSpaces>623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2017-02-28T05:59:00Z</dcterms:created>
  <dc:creator>lyy</dc:creator>
  <cp:lastModifiedBy>user</cp:lastModifiedBy>
  <dcterms:modified xsi:type="dcterms:W3CDTF">2024-08-19T01:08:23Z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D0BFD2DBF1C044888E725C16CFB9FC5C</vt:lpwstr>
  </property>
</Properties>
</file>