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3A5DB" w14:textId="77777777" w:rsidR="004C3806" w:rsidRDefault="00000000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202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  <w:t>年度湖北省高血压临床医学研究中心</w:t>
      </w:r>
    </w:p>
    <w:p w14:paraId="686E91E8" w14:textId="77777777" w:rsidR="004C3806" w:rsidRDefault="00000000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开放课题项目申报指南</w:t>
      </w:r>
    </w:p>
    <w:p w14:paraId="74E058D4" w14:textId="77777777" w:rsidR="004C3806" w:rsidRDefault="004C3806">
      <w:pPr>
        <w:widowControl/>
        <w:spacing w:line="270" w:lineRule="atLeast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5DBCBE44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流行病学研究方向：</w:t>
      </w:r>
    </w:p>
    <w:p w14:paraId="2CDC1D48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高血压患病率调查及危险因素分析：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展开湖北省范围内的高血压患病率调查，通过大样本数据分析，确定影响高血压患病率的主要危险因素，为制定精准的预防策略提供科学依据。</w:t>
      </w:r>
    </w:p>
    <w:p w14:paraId="135C2030" w14:textId="77777777" w:rsidR="004C3806" w:rsidRDefault="004C3806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504B7A6C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高血压患者管理现状调查与评估：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调查湖北省高血压患者的诊疗现状、管理模式和用药情况，评估现有管理措施的有效性和不足之处，为提升高血压患者的治疗率和控制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率提供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参考。</w:t>
      </w:r>
    </w:p>
    <w:p w14:paraId="7AA468C8" w14:textId="77777777" w:rsidR="004C3806" w:rsidRDefault="004C3806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1054C1E9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高血压早期筛查与干预效果评估：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开展早期高血压筛查工作，并对早期干预措施的效果进行评估，以验证早期干预对高血压的防治效果，为公共卫生政策的制定提供科学支持。</w:t>
      </w:r>
    </w:p>
    <w:p w14:paraId="1E9FC7DC" w14:textId="77777777" w:rsidR="004C3806" w:rsidRDefault="004C3806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72C30FF2" w14:textId="77777777" w:rsidR="004C3806" w:rsidRDefault="004C3806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4047ACA0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基础研究方向：</w:t>
      </w:r>
    </w:p>
    <w:p w14:paraId="18B65DC1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高血压的遗传基础研究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：通过基因组学和遗传学方法，研究高血压的遗传基础，包括遗传变异对高血压易感性的影响、单基因高血压的发病机制等，以及基因与环境之间的相互作用。</w:t>
      </w:r>
    </w:p>
    <w:p w14:paraId="2737709C" w14:textId="77777777" w:rsidR="004C3806" w:rsidRDefault="004C3806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14E7CCB1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高血压靶器官损害的分子机制研究：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重点研究高血压对心脏、血管、肾脏等靶器官的损害机制，探索病理生理过程中的分子调控机制，寻找新的治疗靶点和干预策略。</w:t>
      </w:r>
    </w:p>
    <w:p w14:paraId="1BA468BC" w14:textId="77777777" w:rsidR="004C3806" w:rsidRDefault="004C3806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3B3F7775" w14:textId="542D92B4" w:rsidR="004C3806" w:rsidRDefault="00000000" w:rsidP="0037678D">
      <w:pPr>
        <w:spacing w:line="360" w:lineRule="auto"/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高血压相关信号通路的研究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：探究高血压发生发展过程中的信号传导通路，包括RAS系统、交感神经系统、炎症反应通路等，从分子水平揭示高血压的发病机制，为新药物的研发提供理论。</w:t>
      </w:r>
    </w:p>
    <w:p w14:paraId="0CD6A3CA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lastRenderedPageBreak/>
        <w:t>临床研究方向：</w:t>
      </w:r>
    </w:p>
    <w:p w14:paraId="21563F85" w14:textId="77777777" w:rsidR="004C3806" w:rsidRDefault="00000000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抗高血压药物的临床应用研究：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研究抗高血压药物的临床应用，制定用药方案使患者的获益最大，</w:t>
      </w:r>
      <w:r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>降低血压波动、改善心率变异性、增强压力感受反射敏感性以及血压昼夜节律等，从而防治高血压引起的并发症，并且减少不良反应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，</w:t>
      </w:r>
      <w:r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>提高患者生活质量。</w:t>
      </w:r>
    </w:p>
    <w:p w14:paraId="04CFA192" w14:textId="77777777" w:rsidR="004C3806" w:rsidRDefault="004C3806" w:rsidP="0037678D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2C75FFC2" w14:textId="77777777" w:rsidR="004C3806" w:rsidRDefault="00000000" w:rsidP="0037678D"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kern w:val="0"/>
          <w:sz w:val="24"/>
          <w:szCs w:val="24"/>
        </w:rPr>
        <w:t>特殊类型高血压的诊治研究：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研究特殊类型高血压，如儿童青少年高血压，妊娠高血压，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围术期高血压</w:t>
      </w:r>
      <w:proofErr w:type="gramEnd"/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，合并了冠心病、心律失常、心力衰竭、心理障碍、免疫系统疾病、睡眠呼吸暂停综合征、脑部疾病等不同合并症的高血压，探讨不同临床背景下的病因机制、病理生理改变、诊治思路、特殊用药原则。</w:t>
      </w:r>
    </w:p>
    <w:sectPr w:rsidR="004C3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CF2FB" w14:textId="77777777" w:rsidR="00DF4C85" w:rsidRDefault="00DF4C85" w:rsidP="0037678D">
      <w:r>
        <w:separator/>
      </w:r>
    </w:p>
  </w:endnote>
  <w:endnote w:type="continuationSeparator" w:id="0">
    <w:p w14:paraId="0FD9B9D3" w14:textId="77777777" w:rsidR="00DF4C85" w:rsidRDefault="00DF4C85" w:rsidP="0037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1C742" w14:textId="77777777" w:rsidR="00DF4C85" w:rsidRDefault="00DF4C85" w:rsidP="0037678D">
      <w:r>
        <w:separator/>
      </w:r>
    </w:p>
  </w:footnote>
  <w:footnote w:type="continuationSeparator" w:id="0">
    <w:p w14:paraId="66B44AE0" w14:textId="77777777" w:rsidR="00DF4C85" w:rsidRDefault="00DF4C85" w:rsidP="00376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lZGUwMDk1ODZkNDEzZDVkODQwMWUwZjAwM2VkNDgifQ=="/>
  </w:docVars>
  <w:rsids>
    <w:rsidRoot w:val="004C3806"/>
    <w:rsid w:val="0037678D"/>
    <w:rsid w:val="004C3806"/>
    <w:rsid w:val="00820C31"/>
    <w:rsid w:val="00DF4C85"/>
    <w:rsid w:val="1C2A7637"/>
    <w:rsid w:val="29CA336E"/>
    <w:rsid w:val="3F7F21F4"/>
    <w:rsid w:val="439F5FB5"/>
    <w:rsid w:val="5DEC1AEA"/>
    <w:rsid w:val="792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75258"/>
  <w15:docId w15:val="{373D54DE-C484-4DCE-A05B-31F85BD2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7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67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76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67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NINGMEI</dc:creator>
  <cp:lastModifiedBy>鱼 飞</cp:lastModifiedBy>
  <cp:revision>2</cp:revision>
  <dcterms:created xsi:type="dcterms:W3CDTF">2024-05-28T06:59:00Z</dcterms:created>
  <dcterms:modified xsi:type="dcterms:W3CDTF">2024-06-17T00:43:00Z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FCE4987CEDB84AE78B29907044E6FD72_12</vt:lpwstr>
  </property>
</Properties>
</file>