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b/>
          <w:sz w:val="28"/>
          <w:szCs w:val="28"/>
          <w:lang w:val="en-US" w:eastAsia="zh-CN"/>
        </w:rPr>
      </w:pPr>
      <w:r>
        <w:rPr>
          <w:rFonts w:hint="eastAsia" w:asciiTheme="minorEastAsia" w:hAnsiTheme="minorEastAsia"/>
          <w:b/>
          <w:sz w:val="28"/>
          <w:szCs w:val="28"/>
        </w:rPr>
        <w:drawing>
          <wp:inline distT="0" distB="0" distL="114300" distR="114300">
            <wp:extent cx="1769110" cy="579120"/>
            <wp:effectExtent l="0" t="0" r="2540" b="11430"/>
            <wp:docPr id="1" name="图片 1" descr="b11e0f9989d5fb87e7ae7ddc4de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1e0f9989d5fb87e7ae7ddc4de1441"/>
                    <pic:cNvPicPr>
                      <a:picLocks noChangeAspect="1"/>
                    </pic:cNvPicPr>
                  </pic:nvPicPr>
                  <pic:blipFill>
                    <a:blip r:embed="rId4" cstate="print"/>
                    <a:stretch>
                      <a:fillRect/>
                    </a:stretch>
                  </pic:blipFill>
                  <pic:spPr>
                    <a:xfrm>
                      <a:off x="0" y="0"/>
                      <a:ext cx="1769110" cy="579120"/>
                    </a:xfrm>
                    <a:prstGeom prst="rect">
                      <a:avLst/>
                    </a:prstGeom>
                  </pic:spPr>
                </pic:pic>
              </a:graphicData>
            </a:graphic>
          </wp:inline>
        </w:drawing>
      </w:r>
    </w:p>
    <w:p>
      <w:pPr>
        <w:jc w:val="center"/>
        <w:rPr>
          <w:rFonts w:hint="eastAsia" w:asciiTheme="minorEastAsia" w:hAnsiTheme="minorEastAsia"/>
          <w:b/>
          <w:sz w:val="28"/>
          <w:szCs w:val="28"/>
          <w:lang w:val="en-US" w:eastAsia="zh-CN"/>
        </w:rPr>
      </w:pPr>
    </w:p>
    <w:p>
      <w:pPr>
        <w:jc w:val="center"/>
        <w:rPr>
          <w:rFonts w:hint="eastAsia" w:asciiTheme="minorEastAsia" w:hAnsiTheme="minorEastAsia"/>
          <w:b/>
          <w:sz w:val="28"/>
          <w:szCs w:val="28"/>
          <w:lang w:val="en-US" w:eastAsia="zh-CN"/>
        </w:rPr>
      </w:pPr>
    </w:p>
    <w:p>
      <w:pPr>
        <w:jc w:val="center"/>
        <w:rPr>
          <w:rFonts w:hint="eastAsia" w:asciiTheme="minorEastAsia" w:hAnsiTheme="minorEastAsia"/>
          <w:b/>
          <w:sz w:val="28"/>
          <w:szCs w:val="28"/>
          <w:lang w:val="en-US" w:eastAsia="zh-CN"/>
        </w:rPr>
      </w:pPr>
    </w:p>
    <w:p>
      <w:pPr>
        <w:jc w:val="center"/>
        <w:rPr>
          <w:rFonts w:hint="eastAsia" w:asciiTheme="minorEastAsia" w:hAnsiTheme="minorEastAsia"/>
          <w:b/>
          <w:sz w:val="28"/>
          <w:szCs w:val="28"/>
          <w:lang w:val="en-US" w:eastAsia="zh-CN"/>
        </w:rPr>
      </w:pPr>
    </w:p>
    <w:p>
      <w:pPr>
        <w:jc w:val="center"/>
        <w:rPr>
          <w:rFonts w:hint="eastAsia" w:asciiTheme="minorEastAsia" w:hAnsiTheme="minorEastAsia"/>
          <w:b/>
          <w:sz w:val="28"/>
          <w:szCs w:val="28"/>
          <w:lang w:val="en-US" w:eastAsia="zh-CN"/>
        </w:rPr>
      </w:pPr>
    </w:p>
    <w:p>
      <w:pPr>
        <w:jc w:val="center"/>
        <w:rPr>
          <w:rFonts w:asciiTheme="minorEastAsia" w:hAnsiTheme="minorEastAsia"/>
          <w:b/>
          <w:sz w:val="72"/>
          <w:szCs w:val="72"/>
        </w:rPr>
      </w:pPr>
      <w:r>
        <w:rPr>
          <w:rFonts w:hint="eastAsia" w:asciiTheme="minorEastAsia" w:hAnsiTheme="minorEastAsia"/>
          <w:b/>
          <w:sz w:val="72"/>
          <w:szCs w:val="72"/>
        </w:rPr>
        <w:t>采 购 文 件</w:t>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ind w:left="2409" w:hanging="2409" w:hangingChars="500"/>
        <w:jc w:val="left"/>
        <w:rPr>
          <w:rFonts w:hint="eastAsia" w:ascii="宋体" w:hAnsi="宋体" w:eastAsia="宋体" w:cs="宋体"/>
          <w:b/>
          <w:bCs/>
          <w:sz w:val="48"/>
          <w:szCs w:val="48"/>
          <w:lang w:val="en-US" w:eastAsia="zh-CN"/>
        </w:rPr>
      </w:pPr>
      <w:r>
        <w:rPr>
          <w:rFonts w:hint="eastAsia" w:asciiTheme="minorEastAsia" w:hAnsiTheme="minorEastAsia"/>
          <w:b/>
          <w:sz w:val="48"/>
          <w:szCs w:val="48"/>
        </w:rPr>
        <w:t>项目名称：</w:t>
      </w:r>
      <w:r>
        <w:rPr>
          <w:rFonts w:hint="eastAsia" w:asciiTheme="minorEastAsia" w:hAnsiTheme="minorEastAsia"/>
          <w:b/>
          <w:sz w:val="48"/>
          <w:szCs w:val="48"/>
          <w:lang w:val="en-US" w:eastAsia="zh-CN"/>
        </w:rPr>
        <w:t xml:space="preserve">  </w:t>
      </w:r>
      <w:r>
        <w:rPr>
          <w:rFonts w:hint="eastAsia" w:ascii="宋体" w:hAnsi="宋体" w:eastAsia="宋体" w:cs="宋体"/>
          <w:b/>
          <w:bCs/>
          <w:sz w:val="48"/>
          <w:szCs w:val="48"/>
        </w:rPr>
        <w:t>制剂生产用原辅料</w:t>
      </w:r>
      <w:r>
        <w:rPr>
          <w:rFonts w:hint="eastAsia" w:ascii="宋体" w:hAnsi="宋体" w:eastAsia="宋体" w:cs="宋体"/>
          <w:b/>
          <w:bCs/>
          <w:sz w:val="48"/>
          <w:szCs w:val="48"/>
          <w:lang w:val="en-US" w:eastAsia="zh-CN"/>
        </w:rPr>
        <w:t>招标</w:t>
      </w:r>
    </w:p>
    <w:p>
      <w:pPr>
        <w:ind w:firstLine="3855" w:firstLineChars="800"/>
        <w:jc w:val="left"/>
        <w:rPr>
          <w:rFonts w:hint="default" w:asciiTheme="minorEastAsia" w:hAnsiTheme="minorEastAsia" w:eastAsiaTheme="minorEastAsia"/>
          <w:b/>
          <w:sz w:val="160"/>
          <w:szCs w:val="160"/>
          <w:lang w:val="en-US" w:eastAsia="zh-CN"/>
        </w:rPr>
      </w:pPr>
      <w:r>
        <w:rPr>
          <w:rFonts w:hint="eastAsia" w:ascii="宋体" w:hAnsi="宋体" w:eastAsia="宋体" w:cs="宋体"/>
          <w:b/>
          <w:bCs/>
          <w:sz w:val="48"/>
          <w:szCs w:val="48"/>
          <w:lang w:val="en-US" w:eastAsia="zh-CN"/>
        </w:rPr>
        <w:t>采 购 项 目</w:t>
      </w:r>
    </w:p>
    <w:p>
      <w:pPr>
        <w:jc w:val="center"/>
        <w:rPr>
          <w:rFonts w:asciiTheme="minorEastAsia" w:hAnsiTheme="minorEastAsia"/>
          <w:b/>
          <w:sz w:val="48"/>
          <w:szCs w:val="48"/>
        </w:rPr>
      </w:pPr>
    </w:p>
    <w:p>
      <w:pPr>
        <w:jc w:val="center"/>
        <w:rPr>
          <w:rFonts w:asciiTheme="minorEastAsia" w:hAnsiTheme="minorEastAsia"/>
          <w:b/>
          <w:sz w:val="48"/>
          <w:szCs w:val="48"/>
        </w:rPr>
      </w:pPr>
    </w:p>
    <w:p>
      <w:pPr>
        <w:jc w:val="center"/>
        <w:rPr>
          <w:rFonts w:asciiTheme="minorEastAsia" w:hAnsiTheme="minorEastAsia"/>
          <w:b/>
          <w:sz w:val="48"/>
          <w:szCs w:val="48"/>
        </w:rPr>
      </w:pPr>
    </w:p>
    <w:p>
      <w:pPr>
        <w:jc w:val="center"/>
        <w:rPr>
          <w:rFonts w:hint="eastAsia"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3</w:t>
      </w:r>
      <w:r>
        <w:rPr>
          <w:rFonts w:hint="eastAsia" w:asciiTheme="minorEastAsia" w:hAnsiTheme="minorEastAsia"/>
          <w:b/>
          <w:sz w:val="36"/>
          <w:szCs w:val="36"/>
        </w:rPr>
        <w:t>年</w:t>
      </w:r>
      <w:r>
        <w:rPr>
          <w:rFonts w:hint="eastAsia" w:asciiTheme="minorEastAsia" w:hAnsiTheme="minorEastAsia"/>
          <w:b/>
          <w:sz w:val="36"/>
          <w:szCs w:val="36"/>
          <w:lang w:val="en-US" w:eastAsia="zh-CN"/>
        </w:rPr>
        <w:t>9</w:t>
      </w:r>
      <w:r>
        <w:rPr>
          <w:rFonts w:hint="eastAsia" w:asciiTheme="minorEastAsia" w:hAnsiTheme="minorEastAsia"/>
          <w:b/>
          <w:sz w:val="36"/>
          <w:szCs w:val="36"/>
        </w:rPr>
        <w:t>月</w:t>
      </w:r>
    </w:p>
    <w:p>
      <w:pPr>
        <w:pStyle w:val="2"/>
        <w:rPr>
          <w:rFonts w:hint="eastAsia" w:asciiTheme="minorEastAsia" w:hAnsiTheme="minorEastAsia"/>
          <w:b/>
          <w:sz w:val="36"/>
          <w:szCs w:val="36"/>
        </w:rPr>
      </w:pPr>
    </w:p>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hint="eastAsia" w:asciiTheme="minorEastAsia" w:hAnsiTheme="minorEastAsia"/>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b/>
          <w:sz w:val="28"/>
          <w:szCs w:val="28"/>
        </w:rPr>
      </w:pPr>
      <w:r>
        <w:rPr>
          <w:rFonts w:hint="eastAsia" w:asciiTheme="minorEastAsia" w:hAnsiTheme="minorEastAsia"/>
          <w:b/>
          <w:sz w:val="28"/>
          <w:szCs w:val="28"/>
          <w:lang w:val="en-US" w:eastAsia="zh-CN"/>
        </w:rPr>
        <w:t>一、</w:t>
      </w:r>
      <w:r>
        <w:rPr>
          <w:rFonts w:hint="eastAsia" w:asciiTheme="minorEastAsia" w:hAnsiTheme="minorEastAsia"/>
          <w:b/>
          <w:sz w:val="28"/>
          <w:szCs w:val="28"/>
        </w:rPr>
        <w:t>采购书</w:t>
      </w:r>
    </w:p>
    <w:p>
      <w:pPr>
        <w:ind w:left="2409" w:hanging="1200" w:hangingChars="500"/>
        <w:jc w:val="left"/>
        <w:rPr>
          <w:rFonts w:hint="eastAsia" w:asciiTheme="minorEastAsia" w:hAnsiTheme="minorEastAsia" w:eastAsiaTheme="minorEastAsia"/>
          <w:b w:val="0"/>
          <w:bCs/>
          <w:sz w:val="20"/>
          <w:szCs w:val="20"/>
          <w:lang w:val="en-US" w:eastAsia="zh-CN"/>
        </w:rPr>
      </w:pPr>
      <w:r>
        <w:rPr>
          <w:rFonts w:hint="eastAsia" w:asciiTheme="minorEastAsia" w:hAnsiTheme="minorEastAsia"/>
          <w:sz w:val="24"/>
          <w:szCs w:val="24"/>
        </w:rPr>
        <w:t>1.  项目名称：</w:t>
      </w:r>
      <w:r>
        <w:rPr>
          <w:rFonts w:hint="eastAsia" w:ascii="宋体" w:hAnsi="宋体" w:eastAsia="宋体" w:cs="宋体"/>
          <w:b/>
          <w:bCs/>
          <w:sz w:val="24"/>
          <w:szCs w:val="24"/>
        </w:rPr>
        <w:t>制剂生产用原辅料</w:t>
      </w:r>
      <w:r>
        <w:rPr>
          <w:rFonts w:hint="eastAsia" w:ascii="宋体" w:hAnsi="宋体" w:eastAsia="宋体" w:cs="宋体"/>
          <w:b/>
          <w:bCs/>
          <w:sz w:val="24"/>
          <w:szCs w:val="24"/>
          <w:lang w:val="en-US" w:eastAsia="zh-CN"/>
        </w:rPr>
        <w:t>招标采购项目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2.  项目概况：详见技术要求</w:t>
      </w:r>
      <w:r>
        <w:rPr>
          <w:rFonts w:hint="eastAsia" w:asciiTheme="minorEastAsia" w:hAnsiTheme="minorEastAsia"/>
          <w:sz w:val="24"/>
          <w:szCs w:val="24"/>
          <w:lang w:val="en-US" w:eastAsia="zh-CN"/>
        </w:rPr>
        <w:t>及清单</w:t>
      </w:r>
    </w:p>
    <w:p>
      <w:pPr>
        <w:spacing w:line="360" w:lineRule="auto"/>
        <w:rPr>
          <w:rFonts w:hint="eastAsia" w:asciiTheme="minorEastAsia" w:hAnsiTheme="minorEastAsia"/>
          <w:sz w:val="24"/>
          <w:szCs w:val="24"/>
          <w:highlight w:val="none"/>
        </w:rPr>
      </w:pPr>
      <w:r>
        <w:rPr>
          <w:rFonts w:hint="eastAsia" w:asciiTheme="minorEastAsia" w:hAnsiTheme="minorEastAsia"/>
          <w:sz w:val="24"/>
          <w:szCs w:val="24"/>
        </w:rPr>
        <w:t>3.  采购协议期限：</w:t>
      </w:r>
      <w:r>
        <w:rPr>
          <w:rFonts w:hint="eastAsia" w:asciiTheme="minorEastAsia" w:hAnsiTheme="minorEastAsia"/>
          <w:sz w:val="24"/>
          <w:szCs w:val="24"/>
          <w:highlight w:val="none"/>
        </w:rPr>
        <w:t>自</w:t>
      </w:r>
      <w:r>
        <w:rPr>
          <w:rFonts w:hint="eastAsia" w:asciiTheme="minorEastAsia" w:hAnsiTheme="minorEastAsia"/>
          <w:sz w:val="24"/>
          <w:szCs w:val="24"/>
          <w:highlight w:val="none"/>
          <w:lang w:val="en-US" w:eastAsia="zh-CN"/>
        </w:rPr>
        <w:t>合同签订之日起</w:t>
      </w:r>
      <w:r>
        <w:rPr>
          <w:rFonts w:hint="eastAsia" w:asciiTheme="minorEastAsia" w:hAnsiTheme="minorEastAsia"/>
          <w:sz w:val="24"/>
          <w:szCs w:val="24"/>
          <w:highlight w:val="none"/>
        </w:rPr>
        <w:t>两年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4.  交货方式、地点：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sz w:val="24"/>
          <w:szCs w:val="24"/>
        </w:rPr>
      </w:pPr>
      <w:r>
        <w:rPr>
          <w:rFonts w:hint="eastAsia" w:asciiTheme="minorEastAsia" w:hAnsiTheme="minorEastAsia"/>
          <w:sz w:val="24"/>
          <w:szCs w:val="24"/>
        </w:rPr>
        <w:t>运输方式：由报价人自行确定（包装费、运输费及保险费，包含在总报价内）</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sz w:val="24"/>
          <w:szCs w:val="24"/>
        </w:rPr>
      </w:pPr>
      <w:r>
        <w:rPr>
          <w:rFonts w:hint="eastAsia" w:asciiTheme="minorEastAsia" w:hAnsiTheme="minorEastAsia"/>
          <w:sz w:val="24"/>
          <w:szCs w:val="24"/>
        </w:rPr>
        <w:t>交货地点：湖北省十堰市大岭路16号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sz w:val="24"/>
          <w:szCs w:val="24"/>
        </w:rPr>
      </w:pPr>
      <w:r>
        <w:rPr>
          <w:rFonts w:hint="eastAsia" w:asciiTheme="minorEastAsia" w:hAnsiTheme="minorEastAsia"/>
          <w:sz w:val="24"/>
          <w:szCs w:val="24"/>
        </w:rPr>
        <w:t>收货单位：国药东风总医院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5.  货款结算方式：</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sz w:val="24"/>
          <w:szCs w:val="24"/>
        </w:rPr>
      </w:pPr>
      <w:r>
        <w:rPr>
          <w:rFonts w:hint="eastAsia" w:asciiTheme="minorEastAsia" w:hAnsiTheme="minorEastAsia"/>
          <w:sz w:val="24"/>
          <w:szCs w:val="24"/>
        </w:rPr>
        <w:t>每月底双方确认消耗数量，乙方递交结算发票，甲方按医院规定账期挂账付款。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highlight w:val="none"/>
        </w:rPr>
      </w:pPr>
      <w:r>
        <w:rPr>
          <w:rFonts w:hint="eastAsia" w:asciiTheme="minorEastAsia" w:hAnsiTheme="minorEastAsia"/>
          <w:sz w:val="24"/>
          <w:szCs w:val="24"/>
        </w:rPr>
        <w:t>6.  报名时间：</w:t>
      </w:r>
      <w:r>
        <w:rPr>
          <w:rFonts w:hint="eastAsia" w:asciiTheme="minorEastAsia" w:hAnsiTheme="minorEastAsia"/>
          <w:sz w:val="24"/>
          <w:szCs w:val="24"/>
          <w:highlight w:val="none"/>
        </w:rPr>
        <w:t>202</w:t>
      </w: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9 月1</w:t>
      </w:r>
      <w:r>
        <w:rPr>
          <w:rFonts w:hint="eastAsia" w:asciiTheme="minorEastAsia" w:hAnsiTheme="minorEastAsia"/>
          <w:sz w:val="24"/>
          <w:szCs w:val="24"/>
          <w:highlight w:val="none"/>
        </w:rPr>
        <w:t>日8:00至202</w:t>
      </w: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9</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rPr>
        <w:t>日18:00</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7.  报价方式：纸质报价</w:t>
      </w:r>
      <w:r>
        <w:rPr>
          <w:rFonts w:hint="eastAsia" w:asciiTheme="minorEastAsia" w:hAnsiTheme="minorEastAsia"/>
          <w:sz w:val="24"/>
          <w:szCs w:val="24"/>
          <w:lang w:val="en-US" w:eastAsia="zh-CN"/>
        </w:rPr>
        <w:t>文件</w:t>
      </w:r>
      <w:r>
        <w:rPr>
          <w:rFonts w:hint="eastAsia" w:asciiTheme="minorEastAsia" w:hAnsiTheme="minorEastAsia"/>
          <w:sz w:val="24"/>
          <w:szCs w:val="24"/>
        </w:rPr>
        <w:t>（活页装订，编制页码，加盖骑缝章），一式两份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8.  采购人联系方式：</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联系单位：国药东风总医院</w:t>
      </w:r>
      <w:r>
        <w:rPr>
          <w:rFonts w:hint="eastAsia" w:asciiTheme="minorEastAsia" w:hAnsiTheme="minorEastAsia"/>
          <w:sz w:val="24"/>
          <w:szCs w:val="24"/>
          <w:lang w:val="en-US" w:eastAsia="zh-CN"/>
        </w:rPr>
        <w:t>招标办</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sz w:val="24"/>
          <w:szCs w:val="24"/>
          <w:lang w:val="en-US"/>
        </w:rPr>
      </w:pPr>
      <w:r>
        <w:rPr>
          <w:rFonts w:hint="eastAsia" w:asciiTheme="minorEastAsia" w:hAnsiTheme="minorEastAsia"/>
          <w:sz w:val="24"/>
          <w:szCs w:val="24"/>
        </w:rPr>
        <w:t>联系人：</w:t>
      </w:r>
      <w:r>
        <w:rPr>
          <w:rFonts w:hint="eastAsia" w:asciiTheme="minorEastAsia" w:hAnsiTheme="minorEastAsia"/>
          <w:sz w:val="24"/>
          <w:szCs w:val="24"/>
          <w:lang w:val="en-US" w:eastAsia="zh-CN"/>
        </w:rPr>
        <w:t>陈静</w:t>
      </w:r>
      <w:r>
        <w:rPr>
          <w:rFonts w:hint="eastAsia" w:asciiTheme="minorEastAsia" w:hAnsiTheme="minorEastAsia"/>
          <w:sz w:val="24"/>
          <w:szCs w:val="24"/>
          <w:highlight w:val="none"/>
        </w:rPr>
        <w:t xml:space="preserve">   </w:t>
      </w:r>
      <w:r>
        <w:rPr>
          <w:rFonts w:hint="eastAsia" w:asciiTheme="minorEastAsia" w:hAnsiTheme="minorEastAsia"/>
          <w:sz w:val="24"/>
          <w:szCs w:val="24"/>
          <w:highlight w:val="none"/>
          <w:lang w:val="en-US" w:eastAsia="zh-CN"/>
        </w:rPr>
        <w:t xml:space="preserve">13907280772   </w:t>
      </w:r>
      <w:r>
        <w:rPr>
          <w:rFonts w:hint="eastAsia" w:asciiTheme="minorEastAsia" w:hAnsiTheme="minorEastAsia"/>
          <w:b w:val="0"/>
          <w:bCs/>
          <w:sz w:val="24"/>
          <w:szCs w:val="16"/>
          <w:highlight w:val="none"/>
          <w:lang w:val="en-US" w:eastAsia="zh-CN"/>
        </w:rPr>
        <w:t>采购办联系人：熊琳  15586947809</w:t>
      </w:r>
      <w:bookmarkStart w:id="0" w:name="_GoBack"/>
      <w:bookmarkEnd w:id="0"/>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lang w:val="en-US" w:eastAsia="zh-CN"/>
        </w:rPr>
      </w:pP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1.1采购</w:t>
      </w:r>
      <w:r>
        <w:rPr>
          <w:rFonts w:hint="eastAsia" w:ascii="宋体" w:hAnsi="宋体" w:eastAsia="宋体" w:cs="宋体"/>
          <w:sz w:val="24"/>
          <w:szCs w:val="24"/>
        </w:rPr>
        <w:t>名称：制剂生产用原辅料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服务要求：供应商应严格根据《药品经营质量管理规范》、《医疗机构药品监督管理办法(试行)》、等相关法律法规的要求，进行化学原辅料调剂、配送及质量管理工作。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2</w:t>
      </w:r>
      <w:r>
        <w:rPr>
          <w:rFonts w:hint="eastAsia" w:ascii="宋体" w:hAnsi="宋体" w:eastAsia="宋体" w:cs="宋体"/>
          <w:sz w:val="24"/>
          <w:szCs w:val="24"/>
        </w:rPr>
        <w:t>年，根据采购人需求，送到指定地点。采购人紧急需用时，能够从周边市场积极协调供应。</w:t>
      </w:r>
      <w:r>
        <w:rPr>
          <w:rFonts w:hint="eastAsia" w:ascii="宋体" w:hAnsi="宋体" w:eastAsia="宋体" w:cs="宋体"/>
          <w:sz w:val="24"/>
          <w:szCs w:val="24"/>
          <w:lang w:val="en-US" w:eastAsia="zh-CN"/>
        </w:rPr>
        <w:t>所供原料药</w:t>
      </w:r>
      <w:r>
        <w:rPr>
          <w:rFonts w:hint="eastAsia" w:ascii="宋体" w:hAnsi="宋体" w:eastAsia="宋体" w:cs="宋体"/>
          <w:sz w:val="24"/>
          <w:szCs w:val="24"/>
        </w:rPr>
        <w:t>保正效期两年以上，包装规格尽量最小</w:t>
      </w:r>
      <w:r>
        <w:rPr>
          <w:rFonts w:hint="eastAsia" w:ascii="宋体" w:hAnsi="宋体" w:eastAsia="宋体" w:cs="宋体"/>
          <w:sz w:val="24"/>
          <w:szCs w:val="24"/>
          <w:lang w:eastAsia="zh-CN"/>
        </w:rPr>
        <w:t>。</w:t>
      </w:r>
      <w:r>
        <w:rPr>
          <w:rFonts w:hint="eastAsia" w:ascii="宋体" w:hAnsi="宋体" w:eastAsia="宋体" w:cs="宋体"/>
          <w:sz w:val="24"/>
          <w:szCs w:val="24"/>
        </w:rPr>
        <w:t>产品生产及供应过程中，采购人根据情况可组织质量监督检验，供应商应予以积极配合。以采购人确认的实际供货数量为准进行结算。</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2. 技术要求</w:t>
      </w:r>
    </w:p>
    <w:p>
      <w:pPr>
        <w:widowControl/>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2.1采购标的需满足的性能、材料、结构、外观、质量、安全、技术规格、物理特性等要求；</w:t>
      </w:r>
    </w:p>
    <w:p>
      <w:pPr>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1）供应商应严格根据《药品经营质量管理规范》、《医疗机构药品监督管理办法(试行)》、等相关法律法规的要求，进行化学原辅料调剂、配送及质量管理工作。</w:t>
      </w:r>
    </w:p>
    <w:p>
      <w:pPr>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2）供应商具有所经营化学原料、辅料质量的规章制度，并建立药品质量档案。确保化学原辅料质量和用药效果，保障人民用药安全，根据《中华人民共和国药品管理法》，化学原辅料质量应符合《中华人民共和国药典》。</w:t>
      </w:r>
    </w:p>
    <w:p>
      <w:pPr>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3）供应商严格按照国家有关法律法规包括《药品经营质量管理规范》(GSP)要求，对所经营化学原辅料的购进、储存、销售等环节的经营质量管理过程实施有效控制，购销记录真实、完整，保证产地、来源和去向可追溯。不得违规采购和销售。</w:t>
      </w:r>
    </w:p>
    <w:p>
      <w:pPr>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4）供应商具有符合《药品经营质量管理规范》(GSP)要求，保障原辅料质量。提供的仓储日常管理方案合理、有良好的仓储管理机制、库房管理制度全面、仓库内外环境无污染源，仓储、养护和运输条件符合《药品经营质量管理规范》的相关规定。</w:t>
      </w:r>
    </w:p>
    <w:p>
      <w:pPr>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5）供应商应配合完成每年上级单位对制剂室化学原辅料抽检工作，如实提供检查过程当中所需文件材料。</w:t>
      </w:r>
    </w:p>
    <w:p>
      <w:pPr>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6）供应商应有相应的供货、发货工作流程以及应急方案。对于提前识别和预防可能发生的原辅料供应紧张、重大隐患事故、突发疫情等为保障原辅料及时配送和供应方面，提供完善详细的处理方案和处置措施。</w:t>
      </w:r>
    </w:p>
    <w:p>
      <w:pPr>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7）物料送货前，供应商应当进行物料自检，自检合格后向合同甲方出厂验收申请，验收合格后甲方方可入库。</w:t>
      </w:r>
    </w:p>
    <w:p>
      <w:pPr>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物料验收不合格，合同甲方有权拒收货物和解除采购合同，由此造成的损失，由中标人承担。物料验收过程中，中标人可有1次整改机会，若第一次检验未通过，合同甲方将通知中标人限期重新组织货源，整改后进行第二次检验，检验合格后甲方方可入库。若第二次检验仍未通过的，合同甲方有权取消或解除采购合同，由此造成的损失，由中标人承担。</w:t>
      </w:r>
    </w:p>
    <w:p>
      <w:pPr>
        <w:pStyle w:val="2"/>
        <w:numPr>
          <w:ilvl w:val="0"/>
          <w:numId w:val="1"/>
        </w:numPr>
        <w:jc w:val="both"/>
        <w:rPr>
          <w:rFonts w:hint="eastAsia" w:hAnsi="宋体" w:eastAsia="宋体" w:cs="宋体"/>
          <w:sz w:val="24"/>
          <w:szCs w:val="24"/>
          <w:lang w:val="en-US" w:eastAsia="zh-CN"/>
        </w:rPr>
      </w:pPr>
      <w:r>
        <w:rPr>
          <w:rFonts w:hint="eastAsia" w:hAnsi="宋体" w:eastAsia="宋体" w:cs="宋体"/>
          <w:sz w:val="24"/>
          <w:szCs w:val="24"/>
          <w:lang w:val="en-US" w:eastAsia="zh-CN"/>
        </w:rPr>
        <w:t>具体采购明细表（详见附件表格）</w:t>
      </w:r>
    </w:p>
    <w:tbl>
      <w:tblPr>
        <w:tblStyle w:val="5"/>
        <w:tblW w:w="87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160"/>
        <w:gridCol w:w="1164"/>
        <w:gridCol w:w="672"/>
        <w:gridCol w:w="1500"/>
        <w:gridCol w:w="924"/>
        <w:gridCol w:w="948"/>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116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7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单价（含税）</w:t>
            </w:r>
          </w:p>
        </w:tc>
        <w:tc>
          <w:tcPr>
            <w:tcW w:w="92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注册证号</w:t>
            </w:r>
          </w:p>
        </w:tc>
        <w:tc>
          <w:tcPr>
            <w:tcW w:w="94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70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盐酸丁卡因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苯酚</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环丙沙星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硼酸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炉甘石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黄凡士林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白凡士林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升华硫</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制霉素粉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鞣酸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苯甲酸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水杨酸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樟脑</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软皂</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滑石粉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碳酸氢钠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吐温-80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碘化钾</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薄荷脑</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羟苯乙酯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羊毛脂</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羧甲基纤维素钠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枸橼酸钠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己烯雌酚</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橙皮酊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水合氯醛</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碘仿</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升汞</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平平加O</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司盘-60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维生素E油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丙酸倍氯米松</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醋酸地塞米松</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甲硝唑</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500g/袋</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1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7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56"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11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5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4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0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72"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83838"/>
                <w:sz w:val="24"/>
                <w:szCs w:val="24"/>
                <w:u w:val="none"/>
              </w:rPr>
            </w:pPr>
            <w:r>
              <w:rPr>
                <w:rFonts w:hint="eastAsia" w:ascii="宋体" w:hAnsi="宋体" w:eastAsia="宋体" w:cs="宋体"/>
                <w:i w:val="0"/>
                <w:iCs w:val="0"/>
                <w:color w:val="383838"/>
                <w:kern w:val="0"/>
                <w:sz w:val="24"/>
                <w:szCs w:val="24"/>
                <w:u w:val="none"/>
                <w:lang w:val="en-US" w:eastAsia="zh-CN" w:bidi="ar"/>
              </w:rPr>
              <w:t>1.投标供应商须对所投包内所有产品和数量进行唯一报价，否则视为无效投标。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72"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83838"/>
                <w:sz w:val="24"/>
                <w:szCs w:val="24"/>
                <w:u w:val="none"/>
              </w:rPr>
            </w:pPr>
            <w:r>
              <w:rPr>
                <w:rFonts w:hint="eastAsia" w:ascii="宋体" w:hAnsi="宋体" w:eastAsia="宋体" w:cs="宋体"/>
                <w:i w:val="0"/>
                <w:iCs w:val="0"/>
                <w:color w:val="383838"/>
                <w:kern w:val="0"/>
                <w:sz w:val="24"/>
                <w:szCs w:val="24"/>
                <w:u w:val="none"/>
                <w:lang w:val="en-US" w:eastAsia="zh-CN" w:bidi="ar"/>
              </w:rPr>
              <w:t>2.投标报价应包括所有货物供应、运输、安装调试、技术培训、售后服务、备品备件和伴随服务等价格。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72"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83838"/>
                <w:sz w:val="24"/>
                <w:szCs w:val="24"/>
                <w:u w:val="none"/>
              </w:rPr>
            </w:pPr>
            <w:r>
              <w:rPr>
                <w:rFonts w:hint="eastAsia" w:ascii="宋体" w:hAnsi="宋体" w:eastAsia="宋体" w:cs="宋体"/>
                <w:i w:val="0"/>
                <w:iCs w:val="0"/>
                <w:color w:val="383838"/>
                <w:kern w:val="0"/>
                <w:sz w:val="24"/>
                <w:szCs w:val="24"/>
                <w:u w:val="none"/>
                <w:lang w:val="en-US" w:eastAsia="zh-CN" w:bidi="ar"/>
              </w:rPr>
              <w:t>3.投标供应商必须保证所投产品为全新、未使用过的产品。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72"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4.保正效期两年以上，包装规格尽量最小。</w:t>
            </w:r>
          </w:p>
        </w:tc>
      </w:tr>
    </w:tbl>
    <w:p>
      <w:pPr>
        <w:pStyle w:val="2"/>
        <w:jc w:val="both"/>
        <w:rPr>
          <w:rFonts w:hint="eastAsia"/>
        </w:rPr>
      </w:pPr>
    </w:p>
    <w:p>
      <w:pPr>
        <w:keepNext w:val="0"/>
        <w:keepLines w:val="0"/>
        <w:pageBreakBefore w:val="0"/>
        <w:numPr>
          <w:ilvl w:val="0"/>
          <w:numId w:val="2"/>
        </w:numPr>
        <w:kinsoku/>
        <w:wordWrap/>
        <w:overflowPunct/>
        <w:topLinePunct w:val="0"/>
        <w:autoSpaceDE/>
        <w:autoSpaceDN/>
        <w:bidi w:val="0"/>
        <w:adjustRightInd/>
        <w:snapToGrid/>
        <w:spacing w:before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 符合性评审文件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 供应商资质证明文件</w:t>
      </w:r>
    </w:p>
    <w:p>
      <w:pPr>
        <w:keepNext w:val="0"/>
        <w:keepLines w:val="0"/>
        <w:pageBreakBefore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rPr>
        <w:t>2.1.1 三证合一营业执照</w:t>
      </w:r>
      <w:r>
        <w:rPr>
          <w:rFonts w:hint="eastAsia" w:ascii="宋体" w:hAnsi="宋体" w:eastAsia="宋体" w:cs="宋体"/>
          <w:sz w:val="24"/>
          <w:szCs w:val="24"/>
          <w:lang w:val="en-US" w:eastAsia="zh-CN"/>
        </w:rPr>
        <w:t>及经营许可证</w:t>
      </w:r>
      <w:r>
        <w:rPr>
          <w:rFonts w:hint="eastAsia" w:ascii="宋体" w:hAnsi="宋体" w:eastAsia="宋体" w:cs="宋体"/>
          <w:sz w:val="24"/>
          <w:szCs w:val="24"/>
        </w:rPr>
        <w:t>正副本复印件</w:t>
      </w:r>
      <w:r>
        <w:rPr>
          <w:rFonts w:hint="eastAsia" w:ascii="宋体" w:hAnsi="宋体" w:eastAsia="宋体" w:cs="宋体"/>
          <w:sz w:val="24"/>
          <w:szCs w:val="24"/>
          <w:lang w:eastAsia="zh-CN"/>
        </w:rPr>
        <w:t>；</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药品经营许可证</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及经营备案凭证；</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2.1.2 法定代表人身份证复印件</w:t>
      </w:r>
      <w:r>
        <w:rPr>
          <w:rFonts w:hint="eastAsia" w:ascii="宋体" w:hAnsi="宋体" w:eastAsia="宋体" w:cs="宋体"/>
          <w:sz w:val="24"/>
          <w:szCs w:val="24"/>
          <w:lang w:eastAsia="zh-CN"/>
        </w:rPr>
        <w:t>（</w:t>
      </w:r>
      <w:r>
        <w:rPr>
          <w:rFonts w:hint="eastAsia" w:ascii="宋体" w:hAnsi="宋体" w:eastAsia="宋体" w:cs="宋体"/>
          <w:sz w:val="24"/>
          <w:szCs w:val="24"/>
        </w:rPr>
        <w:t>供应商须提供企业法人签字和加盖公章的授权委托书及被委托人的身份证复印件和加盖公章的法人身份证复印件；</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2.1.3 三年内在经营活动中无重大违法记录的书面声明</w:t>
      </w:r>
      <w:r>
        <w:rPr>
          <w:rFonts w:hint="eastAsia" w:ascii="宋体" w:hAnsi="宋体" w:eastAsia="宋体" w:cs="宋体"/>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 关键项评审文件</w:t>
      </w:r>
    </w:p>
    <w:p>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0" w:beforeAutospacing="0" w:after="0" w:afterAutospacing="0" w:line="360" w:lineRule="auto"/>
        <w:ind w:left="480" w:leftChars="0" w:right="0" w:hanging="480" w:hanging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供应商须为</w:t>
      </w:r>
      <w:r>
        <w:rPr>
          <w:rFonts w:hint="eastAsia" w:ascii="宋体" w:hAnsi="宋体" w:eastAsia="宋体" w:cs="宋体"/>
          <w:color w:val="FF0000"/>
          <w:sz w:val="24"/>
          <w:szCs w:val="24"/>
          <w:lang w:val="en-US" w:eastAsia="zh-CN"/>
        </w:rPr>
        <w:t>标的</w:t>
      </w:r>
      <w:r>
        <w:rPr>
          <w:rFonts w:hint="eastAsia" w:ascii="宋体" w:hAnsi="宋体" w:eastAsia="宋体" w:cs="宋体"/>
          <w:color w:val="000000"/>
          <w:sz w:val="24"/>
          <w:szCs w:val="24"/>
        </w:rPr>
        <w:t>产品的制造商或代理商（</w:t>
      </w:r>
      <w:r>
        <w:rPr>
          <w:rFonts w:hint="eastAsia" w:ascii="宋体" w:hAnsi="宋体" w:eastAsia="宋体" w:cs="宋体"/>
          <w:color w:val="000000"/>
          <w:sz w:val="24"/>
          <w:szCs w:val="24"/>
          <w:lang w:val="en-US" w:eastAsia="zh-CN"/>
        </w:rPr>
        <w:t>药品生产许可证</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成品检验报告单。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具备履行合同所需的专业技术能力</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近3年业绩证明（</w:t>
      </w:r>
      <w:r>
        <w:rPr>
          <w:rFonts w:hint="eastAsia" w:ascii="宋体" w:hAnsi="宋体" w:eastAsia="宋体" w:cs="宋体"/>
          <w:color w:val="404040"/>
          <w:sz w:val="24"/>
          <w:szCs w:val="24"/>
        </w:rPr>
        <w:t>提供3年</w:t>
      </w:r>
      <w:r>
        <w:rPr>
          <w:rFonts w:hint="eastAsia" w:ascii="宋体" w:hAnsi="宋体" w:eastAsia="宋体" w:cs="宋体"/>
          <w:color w:val="404040"/>
          <w:sz w:val="24"/>
          <w:szCs w:val="24"/>
          <w:lang w:val="en-US" w:eastAsia="zh-CN"/>
        </w:rPr>
        <w:t>内</w:t>
      </w:r>
      <w:r>
        <w:rPr>
          <w:rFonts w:hint="eastAsia" w:ascii="宋体" w:hAnsi="宋体" w:eastAsia="宋体" w:cs="宋体"/>
          <w:color w:val="404040"/>
          <w:sz w:val="24"/>
          <w:szCs w:val="24"/>
        </w:rPr>
        <w:t>相关产品销售及服务经验，并提供合同</w:t>
      </w:r>
      <w:r>
        <w:rPr>
          <w:rFonts w:hint="eastAsia" w:ascii="宋体" w:hAnsi="宋体" w:eastAsia="宋体" w:cs="宋体"/>
          <w:color w:val="40404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3.4 </w:t>
      </w:r>
      <w:r>
        <w:rPr>
          <w:rFonts w:hint="eastAsia" w:ascii="宋体" w:hAnsi="宋体" w:eastAsia="宋体" w:cs="宋体"/>
          <w:color w:val="000000"/>
          <w:sz w:val="24"/>
          <w:szCs w:val="24"/>
        </w:rPr>
        <w:t>供应商须承诺本企业无商业贿赂和不正当竞争行为。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000000"/>
          <w:sz w:val="24"/>
          <w:szCs w:val="24"/>
          <w:lang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b/>
          <w:sz w:val="28"/>
          <w:szCs w:val="28"/>
        </w:rPr>
      </w:pPr>
      <w:r>
        <w:rPr>
          <w:rFonts w:asciiTheme="minorEastAsia" w:hAnsiTheme="minorEastAsia"/>
          <w:b/>
          <w:sz w:val="28"/>
          <w:szCs w:val="28"/>
        </w:rPr>
        <w:t>三</w:t>
      </w:r>
      <w:r>
        <w:rPr>
          <w:rFonts w:hint="eastAsia" w:asciiTheme="minorEastAsia" w:hAnsiTheme="minorEastAsia"/>
          <w:b/>
          <w:sz w:val="28"/>
          <w:szCs w:val="28"/>
          <w:lang w:eastAsia="zh-CN"/>
        </w:rPr>
        <w:t>、</w:t>
      </w:r>
      <w:r>
        <w:rPr>
          <w:rFonts w:hint="eastAsia" w:asciiTheme="minorEastAsia" w:hAnsiTheme="minorEastAsia"/>
          <w:b/>
          <w:sz w:val="28"/>
          <w:szCs w:val="28"/>
        </w:rPr>
        <w:t>项目采购要求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基本</w:t>
      </w:r>
      <w:r>
        <w:rPr>
          <w:rFonts w:hint="eastAsia" w:ascii="宋体" w:hAnsi="宋体" w:eastAsia="宋体" w:cs="宋体"/>
          <w:b/>
          <w:sz w:val="24"/>
          <w:szCs w:val="24"/>
        </w:rPr>
        <w:t>要求</w:t>
      </w:r>
    </w:p>
    <w:p>
      <w:pPr>
        <w:keepNext w:val="0"/>
        <w:keepLines w:val="0"/>
        <w:pageBreakBefore w:val="0"/>
        <w:kinsoku/>
        <w:wordWrap/>
        <w:overflowPunct/>
        <w:topLinePunct w:val="0"/>
        <w:autoSpaceDE/>
        <w:autoSpaceDN/>
        <w:bidi w:val="0"/>
        <w:adjustRightInd/>
        <w:snapToGrid/>
        <w:spacing w:line="360" w:lineRule="auto"/>
        <w:ind w:left="482" w:hanging="482" w:hanging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 xml:space="preserve">.1 </w:t>
      </w:r>
      <w:r>
        <w:rPr>
          <w:rFonts w:hint="eastAsia" w:ascii="宋体" w:hAnsi="宋体" w:eastAsia="宋体" w:cs="宋体"/>
          <w:sz w:val="24"/>
          <w:szCs w:val="24"/>
        </w:rPr>
        <w:t>供应商资质要求：</w:t>
      </w:r>
    </w:p>
    <w:p>
      <w:pPr>
        <w:keepNext w:val="0"/>
        <w:keepLines w:val="0"/>
        <w:pageBreakBefore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 xml:space="preserve"> 供应商应是注册于中华人民共和国的独立企业法人，满足采购文件要求资格的企业；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 xml:space="preserve"> 符合政府采购法第二十二条规定的供应商资格条件：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①具有独立承担民事责任的能力；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③具有履行合同所必需的设备和专业技术能力；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④有依法缴纳税收和社会保障资金的良好记录；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⑤参加采购活动前三年内，在经营活动中没有重大违法记录；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⑥法律、行政法规规定的其他条件。</w:t>
      </w:r>
    </w:p>
    <w:p>
      <w:pPr>
        <w:spacing w:line="360" w:lineRule="auto"/>
        <w:rPr>
          <w:rFonts w:hint="eastAsia" w:ascii="宋体" w:hAnsi="宋体" w:eastAsia="宋体" w:cs="宋体"/>
          <w:color w:val="FF000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color w:val="FF0000"/>
          <w:sz w:val="24"/>
          <w:szCs w:val="24"/>
        </w:rPr>
        <w:t>交货期：合同签订</w:t>
      </w:r>
      <w:r>
        <w:rPr>
          <w:rFonts w:hint="eastAsia" w:ascii="宋体" w:hAnsi="宋体" w:eastAsia="宋体" w:cs="宋体"/>
          <w:color w:val="FF0000"/>
          <w:sz w:val="24"/>
          <w:szCs w:val="24"/>
          <w:lang w:val="en-US" w:eastAsia="zh-CN"/>
        </w:rPr>
        <w:t>后，根据采购人实际需求，</w:t>
      </w:r>
      <w:r>
        <w:rPr>
          <w:rFonts w:hint="eastAsia" w:ascii="宋体" w:hAnsi="宋体" w:eastAsia="宋体" w:cs="宋体"/>
          <w:color w:val="FF0000"/>
          <w:sz w:val="24"/>
          <w:szCs w:val="24"/>
        </w:rPr>
        <w:t>发送至采购人指定地点；</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质量要求：经国家相关部门检测合格，有产品合格证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产品检测报告</w:t>
      </w:r>
      <w:r>
        <w:rPr>
          <w:rFonts w:hint="eastAsia" w:ascii="宋体" w:hAnsi="宋体" w:eastAsia="宋体" w:cs="宋体"/>
          <w:sz w:val="24"/>
          <w:szCs w:val="24"/>
        </w:rPr>
        <w:t>。</w:t>
      </w:r>
    </w:p>
    <w:p>
      <w:pPr>
        <w:pStyle w:val="4"/>
        <w:keepNext w:val="0"/>
        <w:keepLines w:val="0"/>
        <w:widowControl/>
        <w:suppressLineNumbers w:val="0"/>
        <w:jc w:val="both"/>
        <w:rPr>
          <w:rFonts w:hint="eastAsia" w:ascii="宋体" w:hAnsi="宋体" w:eastAsia="宋体" w:cs="宋体"/>
        </w:rPr>
      </w:pPr>
      <w:r>
        <w:rPr>
          <w:rFonts w:hint="eastAsia" w:ascii="宋体" w:hAnsi="宋体" w:eastAsia="宋体" w:cs="宋体"/>
          <w:sz w:val="24"/>
          <w:szCs w:val="24"/>
          <w:lang w:val="en-US" w:eastAsia="zh-CN"/>
        </w:rPr>
        <w:t xml:space="preserve">1.1.5 </w:t>
      </w:r>
      <w:r>
        <w:rPr>
          <w:rFonts w:hint="eastAsia" w:ascii="宋体" w:hAnsi="宋体" w:eastAsia="宋体" w:cs="宋体"/>
        </w:rPr>
        <w:t>本项目不接受联合体投标。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 xml:space="preserve">2 </w:t>
      </w:r>
      <w:r>
        <w:rPr>
          <w:rFonts w:hint="eastAsia" w:ascii="宋体" w:hAnsi="宋体" w:eastAsia="宋体" w:cs="宋体"/>
          <w:b/>
          <w:sz w:val="24"/>
          <w:szCs w:val="24"/>
        </w:rPr>
        <w:t xml:space="preserve"> 技术要求：</w:t>
      </w:r>
    </w:p>
    <w:p>
      <w:pPr>
        <w:pStyle w:val="4"/>
        <w:keepNext w:val="0"/>
        <w:keepLines w:val="0"/>
        <w:widowControl/>
        <w:numPr>
          <w:ilvl w:val="1"/>
          <w:numId w:val="2"/>
        </w:numPr>
        <w:suppressLineNumbers w:val="0"/>
        <w:jc w:val="both"/>
        <w:rPr>
          <w:rFonts w:hint="eastAsia" w:ascii="宋体" w:hAnsi="宋体" w:eastAsia="宋体" w:cs="宋体"/>
          <w:color w:val="FF0000"/>
          <w:lang w:val="en-US" w:eastAsia="zh-CN"/>
        </w:rPr>
      </w:pPr>
      <w:r>
        <w:rPr>
          <w:rFonts w:hint="eastAsia" w:ascii="宋体" w:hAnsi="宋体" w:eastAsia="宋体" w:cs="宋体"/>
          <w:color w:val="FF0000"/>
          <w:lang w:val="en-US" w:eastAsia="zh-CN"/>
        </w:rPr>
        <w:t>产品报价不得高于湖北省药械集中采购服务平台公示价格；</w:t>
      </w:r>
    </w:p>
    <w:p>
      <w:pPr>
        <w:pStyle w:val="4"/>
        <w:keepNext w:val="0"/>
        <w:keepLines w:val="0"/>
        <w:widowControl/>
        <w:numPr>
          <w:ilvl w:val="1"/>
          <w:numId w:val="2"/>
        </w:numPr>
        <w:suppressLineNumbers w:val="0"/>
        <w:jc w:val="both"/>
        <w:rPr>
          <w:rFonts w:hint="eastAsia" w:ascii="宋体" w:hAnsi="宋体" w:eastAsia="宋体" w:cs="宋体"/>
          <w:color w:val="FF0000"/>
          <w:lang w:val="en-US" w:eastAsia="zh-CN"/>
        </w:rPr>
      </w:pPr>
      <w:r>
        <w:rPr>
          <w:rFonts w:hint="eastAsia" w:ascii="宋体" w:hAnsi="宋体" w:eastAsia="宋体" w:cs="宋体"/>
          <w:color w:val="FF0000"/>
          <w:lang w:val="en-US" w:eastAsia="zh-CN"/>
        </w:rPr>
        <w:t>本次中标价格为合同（协议）执行价格，如遇该产品在市内任何医院价格调整低于我院</w:t>
      </w:r>
    </w:p>
    <w:p>
      <w:pPr>
        <w:pStyle w:val="4"/>
        <w:keepNext w:val="0"/>
        <w:keepLines w:val="0"/>
        <w:widowControl/>
        <w:numPr>
          <w:ilvl w:val="0"/>
          <w:numId w:val="0"/>
        </w:numPr>
        <w:suppressLineNumbers w:val="0"/>
        <w:ind w:leftChars="0" w:right="0" w:rightChars="0" w:firstLine="480" w:firstLineChars="200"/>
        <w:jc w:val="both"/>
        <w:rPr>
          <w:rFonts w:hint="eastAsia" w:ascii="宋体" w:hAnsi="宋体" w:eastAsia="宋体" w:cs="宋体"/>
          <w:color w:val="FF0000"/>
          <w:lang w:val="en-US" w:eastAsia="zh-CN"/>
        </w:rPr>
      </w:pPr>
      <w:r>
        <w:rPr>
          <w:rFonts w:hint="eastAsia" w:ascii="宋体" w:hAnsi="宋体" w:eastAsia="宋体" w:cs="宋体"/>
          <w:color w:val="FF0000"/>
          <w:lang w:val="en-US" w:eastAsia="zh-CN"/>
        </w:rPr>
        <w:t>采购价时，应第一时间提供最新调价单并及时告知。</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3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质保期、售后服务及验收要求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3.1 质保期：</w:t>
      </w:r>
      <w:r>
        <w:rPr>
          <w:rFonts w:hint="eastAsia" w:ascii="宋体" w:hAnsi="宋体" w:eastAsia="宋体" w:cs="宋体"/>
          <w:sz w:val="24"/>
          <w:szCs w:val="24"/>
          <w:lang w:val="en-US" w:eastAsia="zh-CN"/>
        </w:rPr>
        <w:t>在产品有效期内</w:t>
      </w:r>
      <w:r>
        <w:rPr>
          <w:rFonts w:hint="eastAsia" w:ascii="宋体" w:hAnsi="宋体" w:eastAsia="宋体" w:cs="宋体"/>
          <w:sz w:val="24"/>
          <w:szCs w:val="24"/>
        </w:rPr>
        <w:t>出现非人为质量问题，中标人承诺无条件更换，以保证</w:t>
      </w:r>
      <w:r>
        <w:rPr>
          <w:rFonts w:hint="eastAsia" w:ascii="宋体" w:hAnsi="宋体" w:eastAsia="宋体" w:cs="宋体"/>
          <w:sz w:val="24"/>
          <w:szCs w:val="24"/>
          <w:lang w:val="en-US" w:eastAsia="zh-CN"/>
        </w:rPr>
        <w:t>科室</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常工作使用；</w:t>
      </w:r>
    </w:p>
    <w:p>
      <w:pPr>
        <w:spacing w:line="360" w:lineRule="auto"/>
        <w:rPr>
          <w:rFonts w:hint="eastAsia" w:ascii="宋体" w:hAnsi="宋体" w:eastAsia="宋体" w:cs="宋体"/>
          <w:sz w:val="24"/>
          <w:szCs w:val="24"/>
        </w:rPr>
      </w:pPr>
      <w:r>
        <w:rPr>
          <w:rFonts w:hint="eastAsia" w:ascii="宋体" w:hAnsi="宋体" w:eastAsia="宋体" w:cs="宋体"/>
          <w:sz w:val="24"/>
          <w:szCs w:val="24"/>
        </w:rPr>
        <w:t>3.2 中标人必须对于出现因不符合质量标准的产品负责包退包换（不合格产品包括</w:t>
      </w:r>
      <w:r>
        <w:rPr>
          <w:rFonts w:hint="eastAsia" w:ascii="宋体" w:hAnsi="宋体" w:eastAsia="宋体" w:cs="宋体"/>
          <w:sz w:val="24"/>
          <w:szCs w:val="24"/>
          <w:lang w:val="en-US" w:eastAsia="zh-CN"/>
        </w:rPr>
        <w:t>产品</w:t>
      </w:r>
      <w:r>
        <w:rPr>
          <w:rFonts w:hint="eastAsia" w:ascii="宋体" w:hAnsi="宋体" w:eastAsia="宋体" w:cs="宋体"/>
          <w:sz w:val="24"/>
          <w:szCs w:val="24"/>
        </w:rPr>
        <w:t>质量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问题、生产日期等</w:t>
      </w:r>
      <w:r>
        <w:rPr>
          <w:rFonts w:hint="eastAsia" w:ascii="宋体" w:hAnsi="宋体" w:eastAsia="宋体" w:cs="宋体"/>
          <w:sz w:val="24"/>
          <w:szCs w:val="24"/>
        </w:rPr>
        <w:t>）；</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包装、保险及发运、保管要求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4.1 包装必须是制造商原厂包装，其包装均应有良好的防湿、防潮、防雨、防腐的措施。凡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由于包装不良造成的损失和由此产生的费用均由</w:t>
      </w:r>
      <w:r>
        <w:rPr>
          <w:rFonts w:hint="eastAsia" w:ascii="宋体" w:hAnsi="宋体" w:eastAsia="宋体" w:cs="宋体"/>
          <w:sz w:val="24"/>
          <w:szCs w:val="24"/>
          <w:lang w:val="en-US" w:eastAsia="zh-CN"/>
        </w:rPr>
        <w:t>中</w:t>
      </w:r>
      <w:r>
        <w:rPr>
          <w:rFonts w:hint="eastAsia" w:ascii="宋体" w:hAnsi="宋体" w:eastAsia="宋体" w:cs="宋体"/>
          <w:sz w:val="24"/>
          <w:szCs w:val="24"/>
        </w:rPr>
        <w:t>标人承担；</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4.2 中标人负责将</w:t>
      </w:r>
      <w:r>
        <w:rPr>
          <w:rFonts w:hint="eastAsia" w:ascii="宋体" w:hAnsi="宋体" w:eastAsia="宋体" w:cs="宋体"/>
          <w:sz w:val="24"/>
          <w:szCs w:val="24"/>
          <w:lang w:val="en-US" w:eastAsia="zh-CN"/>
        </w:rPr>
        <w:t>产品</w:t>
      </w:r>
      <w:r>
        <w:rPr>
          <w:rFonts w:hint="eastAsia" w:ascii="宋体" w:hAnsi="宋体" w:eastAsia="宋体" w:cs="宋体"/>
          <w:sz w:val="24"/>
          <w:szCs w:val="24"/>
        </w:rPr>
        <w:t>到现场过程中的全部运输，包括装卸车、现场的搬运及配合分发等；</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4.3 必须提供</w:t>
      </w:r>
      <w:r>
        <w:rPr>
          <w:rFonts w:hint="eastAsia" w:ascii="宋体" w:hAnsi="宋体" w:eastAsia="宋体" w:cs="宋体"/>
          <w:sz w:val="24"/>
          <w:szCs w:val="24"/>
          <w:lang w:val="en-US" w:eastAsia="zh-CN"/>
        </w:rPr>
        <w:t>产品</w:t>
      </w:r>
      <w:r>
        <w:rPr>
          <w:rFonts w:hint="eastAsia" w:ascii="宋体" w:hAnsi="宋体" w:eastAsia="宋体" w:cs="宋体"/>
          <w:sz w:val="24"/>
          <w:szCs w:val="24"/>
        </w:rPr>
        <w:t>清单，按清单验收</w:t>
      </w:r>
      <w:r>
        <w:rPr>
          <w:rFonts w:hint="eastAsia" w:ascii="宋体" w:hAnsi="宋体" w:eastAsia="宋体" w:cs="宋体"/>
          <w:sz w:val="24"/>
          <w:szCs w:val="24"/>
          <w:lang w:val="en-US" w:eastAsia="zh-CN"/>
        </w:rPr>
        <w:t>产品；</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4.4 货物至采购人指定的使用现场的包装、保险及发运等环节和费用均由中标人负责。</w:t>
      </w:r>
    </w:p>
    <w:p>
      <w:pPr>
        <w:spacing w:line="360" w:lineRule="auto"/>
        <w:ind w:left="723" w:hanging="723" w:hangingChars="300"/>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 xml:space="preserve">  其它要求</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5.1 投标人如要</w:t>
      </w:r>
      <w:r>
        <w:rPr>
          <w:rFonts w:hint="eastAsia" w:ascii="宋体" w:hAnsi="宋体" w:eastAsia="宋体" w:cs="宋体"/>
          <w:sz w:val="24"/>
          <w:szCs w:val="24"/>
        </w:rPr>
        <w:t>上传电子报价文件统一为PDF版本格式。</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投标人</w:t>
      </w:r>
      <w:r>
        <w:rPr>
          <w:rFonts w:hint="eastAsia" w:ascii="宋体" w:hAnsi="宋体" w:eastAsia="宋体" w:cs="宋体"/>
          <w:sz w:val="24"/>
          <w:szCs w:val="24"/>
        </w:rPr>
        <w:t>应递交纸质版报价文件1份,递交时纸质文件按要求密封。密封包应写有业主和项目名称、供应商名称。封口骑缝处以显著标志密封,并加盖供应商公章。</w:t>
      </w:r>
    </w:p>
    <w:p>
      <w:pPr>
        <w:spacing w:line="360" w:lineRule="auto"/>
        <w:ind w:left="480" w:hanging="480" w:hangingChars="200"/>
        <w:rPr>
          <w:rFonts w:hint="eastAsia" w:ascii="宋体" w:hAnsi="宋体" w:eastAsia="宋体" w:cs="宋体"/>
          <w:sz w:val="24"/>
          <w:szCs w:val="24"/>
        </w:rPr>
        <w:sectPr>
          <w:pgSz w:w="11906" w:h="16838"/>
          <w:pgMar w:top="703" w:right="1134" w:bottom="703" w:left="1134" w:header="851" w:footer="992" w:gutter="0"/>
          <w:cols w:space="425" w:num="1"/>
          <w:docGrid w:type="lines" w:linePitch="312" w:charSpace="0"/>
        </w:sectPr>
      </w:pPr>
      <w:r>
        <w:rPr>
          <w:rFonts w:hint="eastAsia" w:ascii="宋体" w:hAnsi="宋体" w:eastAsia="宋体" w:cs="宋体"/>
          <w:sz w:val="24"/>
          <w:szCs w:val="24"/>
          <w:lang w:val="en-US" w:eastAsia="zh-CN"/>
        </w:rPr>
        <w:t>5</w:t>
      </w:r>
      <w:r>
        <w:rPr>
          <w:rFonts w:hint="eastAsia" w:ascii="宋体" w:hAnsi="宋体" w:eastAsia="宋体" w:cs="宋体"/>
          <w:sz w:val="24"/>
          <w:szCs w:val="24"/>
        </w:rPr>
        <w:t>.3 书面报价文件与电子报价文件应当一致,若出现不一致的情况,以书面报价文件为准。若评标委员会认定书面报价文件与电子报价文件之间的关键项不一致,且影响评审时,评标委员会可否决其报价。</w:t>
      </w:r>
    </w:p>
    <w:p>
      <w:pPr>
        <w:spacing w:line="360" w:lineRule="auto"/>
        <w:rPr>
          <w:rFonts w:asciiTheme="minorEastAsia" w:hAnsiTheme="minorEastAsia"/>
          <w:sz w:val="24"/>
          <w:szCs w:val="24"/>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50EC3"/>
    <w:multiLevelType w:val="multilevel"/>
    <w:tmpl w:val="F3B50EC3"/>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477A347"/>
    <w:multiLevelType w:val="multilevel"/>
    <w:tmpl w:val="0477A347"/>
    <w:lvl w:ilvl="0" w:tentative="0">
      <w:start w:val="3"/>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2MyMzcxYjAyMWI1MDkzM2Q1MDk5NmQ4MTNmYjYifQ=="/>
  </w:docVars>
  <w:rsids>
    <w:rsidRoot w:val="00AB43FA"/>
    <w:rsid w:val="000000C9"/>
    <w:rsid w:val="00021B09"/>
    <w:rsid w:val="000C5EB6"/>
    <w:rsid w:val="001373E9"/>
    <w:rsid w:val="00166BC8"/>
    <w:rsid w:val="001974DD"/>
    <w:rsid w:val="00197ABD"/>
    <w:rsid w:val="001D6F7C"/>
    <w:rsid w:val="001E3C01"/>
    <w:rsid w:val="001F6256"/>
    <w:rsid w:val="00247E54"/>
    <w:rsid w:val="0027753C"/>
    <w:rsid w:val="002A2E1F"/>
    <w:rsid w:val="002E2F93"/>
    <w:rsid w:val="002F7257"/>
    <w:rsid w:val="00302C5F"/>
    <w:rsid w:val="00312A66"/>
    <w:rsid w:val="00316842"/>
    <w:rsid w:val="00320269"/>
    <w:rsid w:val="00380D38"/>
    <w:rsid w:val="003D0A32"/>
    <w:rsid w:val="004969B3"/>
    <w:rsid w:val="004B3F36"/>
    <w:rsid w:val="004E3391"/>
    <w:rsid w:val="00500F54"/>
    <w:rsid w:val="005131D0"/>
    <w:rsid w:val="005279D9"/>
    <w:rsid w:val="00530DDC"/>
    <w:rsid w:val="005B58E0"/>
    <w:rsid w:val="005D0444"/>
    <w:rsid w:val="005D4C23"/>
    <w:rsid w:val="005E1EC9"/>
    <w:rsid w:val="00643819"/>
    <w:rsid w:val="0065584E"/>
    <w:rsid w:val="006626A7"/>
    <w:rsid w:val="00674621"/>
    <w:rsid w:val="00675AC9"/>
    <w:rsid w:val="00686EAC"/>
    <w:rsid w:val="006A2332"/>
    <w:rsid w:val="006C78F6"/>
    <w:rsid w:val="006E680B"/>
    <w:rsid w:val="006F1F9D"/>
    <w:rsid w:val="006F2F03"/>
    <w:rsid w:val="00722292"/>
    <w:rsid w:val="007231F0"/>
    <w:rsid w:val="00765A53"/>
    <w:rsid w:val="00783D37"/>
    <w:rsid w:val="00795FEA"/>
    <w:rsid w:val="007A7570"/>
    <w:rsid w:val="007D2733"/>
    <w:rsid w:val="00804084"/>
    <w:rsid w:val="00865714"/>
    <w:rsid w:val="00884C87"/>
    <w:rsid w:val="008B5AA4"/>
    <w:rsid w:val="008E67C0"/>
    <w:rsid w:val="009462A5"/>
    <w:rsid w:val="0098051B"/>
    <w:rsid w:val="009B40B5"/>
    <w:rsid w:val="009E4E35"/>
    <w:rsid w:val="00A939D9"/>
    <w:rsid w:val="00A95AF4"/>
    <w:rsid w:val="00A976A4"/>
    <w:rsid w:val="00AB43FA"/>
    <w:rsid w:val="00AE6DF6"/>
    <w:rsid w:val="00B02F66"/>
    <w:rsid w:val="00B51711"/>
    <w:rsid w:val="00B55C55"/>
    <w:rsid w:val="00B64F9A"/>
    <w:rsid w:val="00B8535C"/>
    <w:rsid w:val="00C666F0"/>
    <w:rsid w:val="00CB50BD"/>
    <w:rsid w:val="00CF3771"/>
    <w:rsid w:val="00D05FB5"/>
    <w:rsid w:val="00D35735"/>
    <w:rsid w:val="00D36009"/>
    <w:rsid w:val="00D87AC6"/>
    <w:rsid w:val="00DA2ADD"/>
    <w:rsid w:val="00DC3B1D"/>
    <w:rsid w:val="00DC51E6"/>
    <w:rsid w:val="00E34601"/>
    <w:rsid w:val="00E64C94"/>
    <w:rsid w:val="00E9702F"/>
    <w:rsid w:val="00EB536C"/>
    <w:rsid w:val="00F05AE9"/>
    <w:rsid w:val="00F80882"/>
    <w:rsid w:val="00F96C7B"/>
    <w:rsid w:val="00FB7B0D"/>
    <w:rsid w:val="00FC241B"/>
    <w:rsid w:val="00FF4A4E"/>
    <w:rsid w:val="010508B2"/>
    <w:rsid w:val="01375E8C"/>
    <w:rsid w:val="0191344F"/>
    <w:rsid w:val="02A3193B"/>
    <w:rsid w:val="030D41CD"/>
    <w:rsid w:val="036D1000"/>
    <w:rsid w:val="06FD22CC"/>
    <w:rsid w:val="07750B8C"/>
    <w:rsid w:val="077C671A"/>
    <w:rsid w:val="0C683C06"/>
    <w:rsid w:val="0CEF2A86"/>
    <w:rsid w:val="0D31309F"/>
    <w:rsid w:val="0D5A0848"/>
    <w:rsid w:val="0DD46111"/>
    <w:rsid w:val="0E100BEE"/>
    <w:rsid w:val="0E4A09EE"/>
    <w:rsid w:val="0E8D2557"/>
    <w:rsid w:val="10606F0E"/>
    <w:rsid w:val="10857989"/>
    <w:rsid w:val="111637D2"/>
    <w:rsid w:val="11D91D59"/>
    <w:rsid w:val="14621358"/>
    <w:rsid w:val="15DB629E"/>
    <w:rsid w:val="16092E0B"/>
    <w:rsid w:val="16685D83"/>
    <w:rsid w:val="170A129B"/>
    <w:rsid w:val="17FF44C5"/>
    <w:rsid w:val="18155A97"/>
    <w:rsid w:val="18A137CE"/>
    <w:rsid w:val="18B86C1D"/>
    <w:rsid w:val="195C209B"/>
    <w:rsid w:val="19AE4C41"/>
    <w:rsid w:val="1A8B191C"/>
    <w:rsid w:val="1BFD773F"/>
    <w:rsid w:val="1CA94A00"/>
    <w:rsid w:val="1CC41839"/>
    <w:rsid w:val="1CEB14BC"/>
    <w:rsid w:val="1D1011A6"/>
    <w:rsid w:val="1D743260"/>
    <w:rsid w:val="1DB7314C"/>
    <w:rsid w:val="1EDA5344"/>
    <w:rsid w:val="1EEE7042"/>
    <w:rsid w:val="1F3C7970"/>
    <w:rsid w:val="2066328A"/>
    <w:rsid w:val="214116AB"/>
    <w:rsid w:val="23192028"/>
    <w:rsid w:val="23EF1892"/>
    <w:rsid w:val="25612860"/>
    <w:rsid w:val="258A13D6"/>
    <w:rsid w:val="2685203A"/>
    <w:rsid w:val="26D73A91"/>
    <w:rsid w:val="279C4EA9"/>
    <w:rsid w:val="27C44DE4"/>
    <w:rsid w:val="28A23518"/>
    <w:rsid w:val="28C07BDB"/>
    <w:rsid w:val="29453D02"/>
    <w:rsid w:val="2A44045E"/>
    <w:rsid w:val="2B18238A"/>
    <w:rsid w:val="2BB67139"/>
    <w:rsid w:val="2BDB6BA0"/>
    <w:rsid w:val="2C8233C1"/>
    <w:rsid w:val="2CBF5B79"/>
    <w:rsid w:val="2D7D7F0E"/>
    <w:rsid w:val="2DB80F46"/>
    <w:rsid w:val="2E045F3A"/>
    <w:rsid w:val="2E440A2C"/>
    <w:rsid w:val="2E7B004A"/>
    <w:rsid w:val="2F4F7689"/>
    <w:rsid w:val="2F5932A4"/>
    <w:rsid w:val="30B21536"/>
    <w:rsid w:val="314B20D2"/>
    <w:rsid w:val="315C30E8"/>
    <w:rsid w:val="347C73A4"/>
    <w:rsid w:val="366F1DFF"/>
    <w:rsid w:val="37076499"/>
    <w:rsid w:val="3754758D"/>
    <w:rsid w:val="38EB256D"/>
    <w:rsid w:val="3A914FF9"/>
    <w:rsid w:val="3AFB2473"/>
    <w:rsid w:val="3BCE7B87"/>
    <w:rsid w:val="3E495BEB"/>
    <w:rsid w:val="3E885814"/>
    <w:rsid w:val="3EA7634E"/>
    <w:rsid w:val="3EE871B2"/>
    <w:rsid w:val="3EFB5137"/>
    <w:rsid w:val="3F6D1BBA"/>
    <w:rsid w:val="4024421A"/>
    <w:rsid w:val="40F55BB6"/>
    <w:rsid w:val="42E934F8"/>
    <w:rsid w:val="43947908"/>
    <w:rsid w:val="44056110"/>
    <w:rsid w:val="450665E4"/>
    <w:rsid w:val="45810DBE"/>
    <w:rsid w:val="45991206"/>
    <w:rsid w:val="45C2078C"/>
    <w:rsid w:val="46B46353"/>
    <w:rsid w:val="46EA52D3"/>
    <w:rsid w:val="471C7F42"/>
    <w:rsid w:val="49C32CF5"/>
    <w:rsid w:val="4A203CA4"/>
    <w:rsid w:val="4B320132"/>
    <w:rsid w:val="4BD05BCB"/>
    <w:rsid w:val="4C0E5653"/>
    <w:rsid w:val="4D3B1D20"/>
    <w:rsid w:val="4F19715A"/>
    <w:rsid w:val="4FF00864"/>
    <w:rsid w:val="50770396"/>
    <w:rsid w:val="508A644B"/>
    <w:rsid w:val="50A32F39"/>
    <w:rsid w:val="51EE60F8"/>
    <w:rsid w:val="52015411"/>
    <w:rsid w:val="52092D0B"/>
    <w:rsid w:val="52224F02"/>
    <w:rsid w:val="53803A05"/>
    <w:rsid w:val="538E7ED0"/>
    <w:rsid w:val="56DC53F6"/>
    <w:rsid w:val="57154464"/>
    <w:rsid w:val="575B2BED"/>
    <w:rsid w:val="58DA3BB7"/>
    <w:rsid w:val="595B5282"/>
    <w:rsid w:val="59A26483"/>
    <w:rsid w:val="5A5F583E"/>
    <w:rsid w:val="5B245E69"/>
    <w:rsid w:val="5B47762E"/>
    <w:rsid w:val="5B7200D7"/>
    <w:rsid w:val="5F3960F5"/>
    <w:rsid w:val="5F9920D6"/>
    <w:rsid w:val="5FCD1D80"/>
    <w:rsid w:val="60B30F76"/>
    <w:rsid w:val="60B67280"/>
    <w:rsid w:val="61DC11B8"/>
    <w:rsid w:val="62422518"/>
    <w:rsid w:val="626369CC"/>
    <w:rsid w:val="6347009B"/>
    <w:rsid w:val="63D80CF3"/>
    <w:rsid w:val="64664551"/>
    <w:rsid w:val="653069D5"/>
    <w:rsid w:val="65556AA0"/>
    <w:rsid w:val="660852D6"/>
    <w:rsid w:val="677D5E3A"/>
    <w:rsid w:val="68006E85"/>
    <w:rsid w:val="6CA43E11"/>
    <w:rsid w:val="6CC237F1"/>
    <w:rsid w:val="6D3E250F"/>
    <w:rsid w:val="6DFD1A82"/>
    <w:rsid w:val="6F5E55F7"/>
    <w:rsid w:val="6FF84BF7"/>
    <w:rsid w:val="70D47256"/>
    <w:rsid w:val="70F26273"/>
    <w:rsid w:val="70FC4273"/>
    <w:rsid w:val="71AB0803"/>
    <w:rsid w:val="726760BC"/>
    <w:rsid w:val="73FB7863"/>
    <w:rsid w:val="74CC6652"/>
    <w:rsid w:val="7513602F"/>
    <w:rsid w:val="751F5007"/>
    <w:rsid w:val="752C0E9F"/>
    <w:rsid w:val="76593F16"/>
    <w:rsid w:val="77DC4DFE"/>
    <w:rsid w:val="786077DD"/>
    <w:rsid w:val="79C142AC"/>
    <w:rsid w:val="79CD63C8"/>
    <w:rsid w:val="7A4A0831"/>
    <w:rsid w:val="7B824CF4"/>
    <w:rsid w:val="7C5C4760"/>
    <w:rsid w:val="7E4A3282"/>
    <w:rsid w:val="7F054C3B"/>
    <w:rsid w:val="7F12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800080"/>
      <w:u w:val="none"/>
    </w:rPr>
  </w:style>
  <w:style w:type="character" w:styleId="9">
    <w:name w:val="Hyperlink"/>
    <w:basedOn w:val="7"/>
    <w:semiHidden/>
    <w:unhideWhenUsed/>
    <w:qFormat/>
    <w:uiPriority w:val="99"/>
    <w:rPr>
      <w:color w:val="0000FF"/>
      <w:u w:val="none"/>
    </w:rPr>
  </w:style>
  <w:style w:type="paragraph" w:styleId="10">
    <w:name w:val="List Paragraph"/>
    <w:basedOn w:val="1"/>
    <w:qFormat/>
    <w:uiPriority w:val="34"/>
    <w:pPr>
      <w:ind w:firstLine="420" w:firstLineChars="200"/>
    </w:pPr>
  </w:style>
  <w:style w:type="character" w:customStyle="1" w:styleId="11">
    <w:name w:val="post_wemedia_info1"/>
    <w:basedOn w:val="7"/>
    <w:qFormat/>
    <w:uiPriority w:val="0"/>
  </w:style>
  <w:style w:type="character" w:customStyle="1" w:styleId="12">
    <w:name w:val="s_txt2"/>
    <w:basedOn w:val="7"/>
    <w:qFormat/>
    <w:uiPriority w:val="0"/>
  </w:style>
  <w:style w:type="character" w:customStyle="1" w:styleId="13">
    <w:name w:val="s_txt25"/>
    <w:basedOn w:val="7"/>
    <w:qFormat/>
    <w:uiPriority w:val="0"/>
  </w:style>
  <w:style w:type="character" w:customStyle="1" w:styleId="14">
    <w:name w:val="s_txt23"/>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A9BB22-D2BE-4F13-BA43-444A8254B8E1}">
  <ds:schemaRefs/>
</ds:datastoreItem>
</file>

<file path=docProps/app.xml><?xml version="1.0" encoding="utf-8"?>
<Properties xmlns="http://schemas.openxmlformats.org/officeDocument/2006/extended-properties" xmlns:vt="http://schemas.openxmlformats.org/officeDocument/2006/docPropsVTypes">
  <Template>Normal</Template>
  <Pages>7</Pages>
  <Words>2846</Words>
  <Characters>3121</Characters>
  <Lines>40</Lines>
  <Paragraphs>11</Paragraphs>
  <TotalTime>154</TotalTime>
  <ScaleCrop>false</ScaleCrop>
  <LinksUpToDate>false</LinksUpToDate>
  <CharactersWithSpaces>3192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2021-04-25T19:29:00Z</dcterms:created>
  <dc:creator>xb21cn</dc:creator>
  <cp:lastModifiedBy>user</cp:lastModifiedBy>
  <dcterms:modified xsi:type="dcterms:W3CDTF">2023-09-01T02:52:36Z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B86F3C3794B44067AB49521E1C5C37DD_13</vt:lpwstr>
  </property>
</Properties>
</file>