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130175</wp:posOffset>
            </wp:positionV>
            <wp:extent cx="1778000" cy="577850"/>
            <wp:effectExtent l="0" t="0" r="5080" b="1270"/>
            <wp:wrapNone/>
            <wp:docPr id="1" name="图片 1" descr="医院新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院新L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253" cy="57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hint="default" w:ascii="黑体" w:eastAsia="黑体"/>
          <w:sz w:val="72"/>
          <w:szCs w:val="72"/>
          <w:u w:val="single"/>
          <w:lang w:val="en-US" w:eastAsia="zh-CN"/>
        </w:rPr>
      </w:pPr>
      <w:r>
        <w:rPr>
          <w:rFonts w:hint="eastAsia" w:ascii="黑体" w:eastAsia="黑体"/>
          <w:sz w:val="40"/>
          <w:szCs w:val="40"/>
          <w:u w:val="single"/>
        </w:rPr>
        <w:t>国药东风总医院</w:t>
      </w:r>
      <w:r>
        <w:rPr>
          <w:rFonts w:hint="eastAsia" w:ascii="黑体" w:eastAsia="黑体"/>
          <w:sz w:val="40"/>
          <w:szCs w:val="40"/>
          <w:u w:val="single"/>
          <w:lang w:val="en-US" w:eastAsia="zh-CN"/>
        </w:rPr>
        <w:t>打印机采购项目</w:t>
      </w:r>
    </w:p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 w:ascii="黑体" w:eastAsia="黑体"/>
          <w:sz w:val="56"/>
          <w:szCs w:val="56"/>
        </w:rPr>
      </w:pPr>
    </w:p>
    <w:p>
      <w:pPr>
        <w:jc w:val="center"/>
        <w:rPr>
          <w:rFonts w:hint="eastAsia" w:ascii="黑体" w:eastAsia="黑体"/>
          <w:sz w:val="56"/>
          <w:szCs w:val="56"/>
        </w:rPr>
      </w:pPr>
    </w:p>
    <w:p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黑体" w:eastAsia="黑体"/>
          <w:sz w:val="56"/>
          <w:szCs w:val="56"/>
        </w:rPr>
        <w:t>采购文件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</w:rPr>
        <w:t>项目名称：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国药东风总医院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打印机采购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项目</w:t>
      </w:r>
    </w:p>
    <w:p>
      <w:pPr>
        <w:pStyle w:val="2"/>
        <w:ind w:firstLine="1425" w:firstLineChars="475"/>
        <w:jc w:val="left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项目编号：ZB-GYDFZYY-2022-10-0004</w:t>
      </w:r>
    </w:p>
    <w:p>
      <w:pPr>
        <w:bidi w:val="0"/>
        <w:jc w:val="center"/>
        <w:rPr>
          <w:b/>
          <w:bCs/>
          <w:sz w:val="22"/>
          <w:szCs w:val="24"/>
        </w:rPr>
      </w:pPr>
    </w:p>
    <w:p>
      <w:pPr>
        <w:pStyle w:val="19"/>
        <w:keepNext w:val="0"/>
        <w:keepLines w:val="0"/>
        <w:widowControl/>
        <w:suppressLineNumbers w:val="0"/>
        <w:spacing w:before="157" w:beforeAutospacing="0" w:after="34" w:afterAutospacing="0" w:line="364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</w:p>
    <w:p>
      <w:pPr>
        <w:pStyle w:val="19"/>
        <w:keepNext w:val="0"/>
        <w:keepLines w:val="0"/>
        <w:widowControl/>
        <w:suppressLineNumbers w:val="0"/>
        <w:spacing w:before="157" w:beforeAutospacing="0" w:after="34" w:afterAutospacing="0" w:line="364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="黑体" w:eastAsia="黑体"/>
          <w:sz w:val="30"/>
          <w:szCs w:val="30"/>
        </w:rPr>
        <w:t>采购人：</w:t>
      </w:r>
      <w:r>
        <w:rPr>
          <w:rFonts w:hint="eastAsia" w:ascii="黑体" w:eastAsia="黑体"/>
          <w:sz w:val="30"/>
          <w:szCs w:val="30"/>
          <w:u w:val="single"/>
        </w:rPr>
        <w:t>国药东风总医院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36"/>
          <w:szCs w:val="36"/>
        </w:rPr>
        <w:t>202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/>
          <w:b/>
          <w:sz w:val="36"/>
          <w:szCs w:val="36"/>
        </w:rPr>
        <w:t>年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11</w:t>
      </w:r>
      <w:r>
        <w:rPr>
          <w:rFonts w:hint="eastAsia" w:asciiTheme="minorEastAsia" w:hAnsiTheme="minorEastAsia"/>
          <w:b/>
          <w:sz w:val="36"/>
          <w:szCs w:val="36"/>
        </w:rPr>
        <w:t>月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</w:p>
    <w:p>
      <w:pPr>
        <w:jc w:val="both"/>
        <w:rPr>
          <w:rFonts w:asciiTheme="minorEastAsia" w:hAnsiTheme="minorEastAsia"/>
          <w:b/>
          <w:sz w:val="28"/>
          <w:szCs w:val="28"/>
        </w:rPr>
      </w:pPr>
    </w:p>
    <w:p>
      <w:pPr>
        <w:pStyle w:val="2"/>
        <w:ind w:left="0" w:leftChars="0" w:firstLine="0" w:firstLineChars="0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第一章 采购书</w:t>
      </w:r>
    </w:p>
    <w:p>
      <w:pPr>
        <w:spacing w:line="360" w:lineRule="auto"/>
        <w:rPr>
          <w:sz w:val="24"/>
          <w:szCs w:val="24"/>
        </w:rPr>
      </w:pPr>
      <w:bookmarkStart w:id="0" w:name="_GoBack"/>
    </w:p>
    <w:p>
      <w:pPr>
        <w:ind w:left="0" w:leftChars="0" w:firstLine="720" w:firstLineChars="300"/>
        <w:jc w:val="left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1.  项目名称</w:t>
      </w:r>
      <w:r>
        <w:rPr>
          <w:rFonts w:hint="eastAsia" w:asciiTheme="minorEastAsia" w:hAnsiTheme="minorEastAsia"/>
          <w:sz w:val="22"/>
          <w:szCs w:val="22"/>
        </w:rPr>
        <w:t>：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国药东风总医院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打印机开口协议</w:t>
      </w:r>
      <w:r>
        <w:rPr>
          <w:rFonts w:hint="eastAsia"/>
          <w:b/>
          <w:bCs w:val="0"/>
          <w:sz w:val="28"/>
          <w:szCs w:val="28"/>
          <w:lang w:val="en-US" w:eastAsia="zh-CN"/>
        </w:rPr>
        <w:t>采购项目</w:t>
      </w:r>
    </w:p>
    <w:p>
      <w:pPr>
        <w:spacing w:line="360" w:lineRule="auto"/>
        <w:ind w:firstLine="720" w:firstLineChars="3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 项目概况：详见技术要求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 资金来源：自筹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  交货方式、地点：</w:t>
      </w:r>
    </w:p>
    <w:p>
      <w:pPr>
        <w:spacing w:line="360" w:lineRule="auto"/>
        <w:ind w:right="-833" w:rightChars="-347"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运输方式：由报价人自行确定（包装费、运输费及保险费，包含在总报价内）</w:t>
      </w:r>
    </w:p>
    <w:p>
      <w:pPr>
        <w:spacing w:line="360" w:lineRule="auto"/>
        <w:ind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交货地点：湖北省十堰市大岭路16号</w:t>
      </w:r>
    </w:p>
    <w:p>
      <w:pPr>
        <w:spacing w:line="360" w:lineRule="auto"/>
        <w:ind w:firstLine="1262" w:firstLineChars="52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收货单位：国药东风总医院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  货款结算方式：</w:t>
      </w:r>
    </w:p>
    <w:p>
      <w:pPr>
        <w:spacing w:line="360" w:lineRule="auto"/>
        <w:ind w:left="1200" w:leftChars="500" w:firstLine="0" w:firstLineChars="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货款及运输费用等经采购人验收合格后，由国药东风总医院与卖方（中标人）结算，具体结算办法如下：</w:t>
      </w:r>
    </w:p>
    <w:p>
      <w:pPr>
        <w:ind w:firstLine="720" w:firstLineChars="300"/>
        <w:rPr>
          <w:b/>
          <w:bCs/>
          <w:sz w:val="24"/>
          <w:highlight w:val="yellow"/>
        </w:rPr>
      </w:pPr>
      <w:r>
        <w:rPr>
          <w:rFonts w:hint="eastAsia" w:asciiTheme="minorEastAsia" w:hAnsiTheme="minorEastAsia"/>
          <w:sz w:val="24"/>
          <w:szCs w:val="24"/>
          <w:highlight w:val="yellow"/>
        </w:rPr>
        <w:t xml:space="preserve">5.1 </w:t>
      </w:r>
      <w:r>
        <w:rPr>
          <w:rFonts w:hint="eastAsia"/>
          <w:b/>
          <w:bCs/>
          <w:sz w:val="24"/>
          <w:highlight w:val="yellow"/>
        </w:rPr>
        <w:t>付款方式</w:t>
      </w:r>
      <w:r>
        <w:rPr>
          <w:b/>
          <w:bCs/>
          <w:sz w:val="24"/>
          <w:highlight w:val="yellow"/>
        </w:rPr>
        <w:t>：</w:t>
      </w:r>
    </w:p>
    <w:p>
      <w:pPr>
        <w:ind w:firstLine="723" w:firstLineChars="300"/>
        <w:rPr>
          <w:b/>
          <w:bCs/>
          <w:color w:val="FF0000"/>
          <w:sz w:val="24"/>
          <w:highlight w:val="yellow"/>
        </w:rPr>
      </w:pPr>
      <w:r>
        <w:rPr>
          <w:b/>
          <w:bCs/>
          <w:color w:val="FF0000"/>
          <w:sz w:val="24"/>
          <w:highlight w:val="yellow"/>
        </w:rPr>
        <w:t>1、本合同实行开口价格，按实际采购数量，每季度结算1次，乙方开具普通发票。</w:t>
      </w:r>
    </w:p>
    <w:p>
      <w:pPr>
        <w:ind w:firstLine="723" w:firstLineChars="300"/>
        <w:rPr>
          <w:rFonts w:hint="default"/>
          <w:color w:val="FF0000"/>
          <w:highlight w:val="yellow"/>
          <w:lang w:eastAsia="zh-CN"/>
        </w:rPr>
      </w:pPr>
      <w:r>
        <w:rPr>
          <w:b/>
          <w:bCs/>
          <w:color w:val="FF0000"/>
          <w:sz w:val="24"/>
          <w:highlight w:val="yellow"/>
        </w:rPr>
        <w:t>2、当每季度采购金额小于2万元时一次性付清发票总额；当每季度采购金额大于2万元时，首次向乙方支付发票总金额的90%，12个月后向乙方支付10%的余额。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  报名时间：202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/>
          <w:sz w:val="24"/>
          <w:szCs w:val="24"/>
        </w:rPr>
        <w:t>日至202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  报价截止时间：202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/>
          <w:sz w:val="24"/>
          <w:szCs w:val="24"/>
        </w:rPr>
        <w:t>日下午18：00以前</w:t>
      </w:r>
    </w:p>
    <w:p>
      <w:pPr>
        <w:spacing w:line="360" w:lineRule="auto"/>
        <w:ind w:firstLine="720" w:firstLineChars="30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8.  评审时间：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另行通知</w:t>
      </w:r>
    </w:p>
    <w:p>
      <w:pPr>
        <w:spacing w:line="360" w:lineRule="auto"/>
        <w:ind w:firstLine="720" w:firstLineChars="3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9.  报价方式：纸质报价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10. 业主联系方式：</w:t>
      </w:r>
    </w:p>
    <w:p>
      <w:pPr>
        <w:spacing w:line="360" w:lineRule="auto"/>
        <w:ind w:firstLine="1024" w:firstLineChars="427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联系单位：国药东风总医院运营管理科</w:t>
      </w:r>
    </w:p>
    <w:p>
      <w:pPr>
        <w:spacing w:line="360" w:lineRule="auto"/>
        <w:ind w:firstLine="1024" w:firstLineChars="427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联系人：陈静</w:t>
      </w:r>
    </w:p>
    <w:p>
      <w:pPr>
        <w:spacing w:line="360" w:lineRule="auto"/>
        <w:ind w:firstLine="1024" w:firstLineChars="427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电话：0719-8272215    13907280772</w:t>
      </w:r>
    </w:p>
    <w:bookmarkEnd w:id="0"/>
    <w:p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国药东风总医院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打印机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采购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因工作需求，现对我院2022年度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打印机采购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进行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院内</w:t>
      </w:r>
      <w:r>
        <w:rPr>
          <w:rFonts w:hint="eastAsia" w:ascii="宋体" w:hAnsi="宋体" w:eastAsia="宋体" w:cs="宋体"/>
          <w:sz w:val="28"/>
          <w:szCs w:val="28"/>
        </w:rPr>
        <w:t>公开招标。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国药东风总医院打印机开口协议要求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8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>1、</w:t>
      </w:r>
      <w:r>
        <w:rPr>
          <w:rFonts w:hint="eastAsia" w:ascii="宋体" w:hAnsi="宋体" w:cs="宋体"/>
          <w:b/>
          <w:kern w:val="0"/>
          <w:sz w:val="28"/>
          <w:szCs w:val="24"/>
        </w:rPr>
        <w:t>供应商要求</w:t>
      </w:r>
      <w:r>
        <w:rPr>
          <w:rFonts w:hint="eastAsia" w:ascii="宋体" w:hAnsi="宋体" w:cs="宋体"/>
          <w:b/>
          <w:bCs/>
          <w:kern w:val="0"/>
          <w:sz w:val="28"/>
          <w:szCs w:val="24"/>
        </w:rPr>
        <w:t xml:space="preserve"> </w:t>
      </w:r>
    </w:p>
    <w:p>
      <w:pPr>
        <w:widowControl/>
        <w:numPr>
          <w:ilvl w:val="0"/>
          <w:numId w:val="3"/>
        </w:numPr>
        <w:adjustRightInd w:val="0"/>
        <w:snapToGrid w:val="0"/>
        <w:spacing w:line="360" w:lineRule="auto"/>
        <w:ind w:left="425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供应商资质（营业执照等）</w:t>
      </w:r>
      <w:r>
        <w:rPr>
          <w:rFonts w:hint="eastAsia" w:ascii="宋体" w:hAnsi="宋体" w:cs="宋体"/>
          <w:kern w:val="0"/>
          <w:sz w:val="28"/>
          <w:szCs w:val="24"/>
          <w:lang w:val="en-US" w:eastAsia="zh-CN"/>
        </w:rPr>
        <w:t>及打印机原厂授权。</w:t>
      </w:r>
    </w:p>
    <w:p>
      <w:pPr>
        <w:widowControl/>
        <w:numPr>
          <w:ilvl w:val="0"/>
          <w:numId w:val="3"/>
        </w:numPr>
        <w:adjustRightInd w:val="0"/>
        <w:snapToGrid w:val="0"/>
        <w:spacing w:line="360" w:lineRule="auto"/>
        <w:ind w:left="425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  <w:shd w:val="clear" w:color="auto" w:fill="FFFFFF"/>
        </w:rPr>
        <w:t>产品须是原厂原装，可验证,生产日期不得超过3个月。</w:t>
      </w:r>
    </w:p>
    <w:p>
      <w:pPr>
        <w:widowControl/>
        <w:numPr>
          <w:ilvl w:val="0"/>
          <w:numId w:val="3"/>
        </w:numPr>
        <w:adjustRightInd w:val="0"/>
        <w:snapToGrid w:val="0"/>
        <w:spacing w:line="360" w:lineRule="auto"/>
        <w:ind w:left="425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  <w:shd w:val="clear" w:color="auto" w:fill="FFFFFF"/>
        </w:rPr>
        <w:t>本项目投标总报价应包括设备设计、生产、检测、所需配件、包装、运杂、安装调试、培训及售后服务等从项目中标起，到项目正式交付服务期限内所发生的一切费用。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kern w:val="0"/>
          <w:sz w:val="28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4"/>
        </w:rPr>
        <w:t>2、开口协议打印机类型</w:t>
      </w:r>
    </w:p>
    <w:tbl>
      <w:tblPr>
        <w:tblStyle w:val="2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1"/>
        <w:gridCol w:w="4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56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4"/>
              </w:rPr>
              <w:t>设备</w:t>
            </w:r>
          </w:p>
        </w:tc>
        <w:tc>
          <w:tcPr>
            <w:tcW w:w="24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4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6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2"/>
              </w:rPr>
              <w:t>针式打印机</w:t>
            </w:r>
          </w:p>
        </w:tc>
        <w:tc>
          <w:tcPr>
            <w:tcW w:w="185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8"/>
                <w:szCs w:val="22"/>
              </w:rPr>
              <w:t>EPSON LQ-300K</w:t>
            </w:r>
            <w:r>
              <w:rPr>
                <w:rFonts w:hint="eastAsia" w:ascii="宋体" w:hAnsi="宋体" w:cs="Arial"/>
                <w:b/>
                <w:bCs/>
                <w:sz w:val="28"/>
                <w:szCs w:val="22"/>
                <w:lang w:val="en-US" w:eastAsia="zh-CN"/>
              </w:rPr>
              <w:t>H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sz w:val="28"/>
                <w:szCs w:val="22"/>
                <w:lang w:val="en-US" w:eastAsia="zh-CN"/>
              </w:rPr>
              <w:t>中盈</w:t>
            </w:r>
            <w:r>
              <w:rPr>
                <w:rFonts w:hint="eastAsia" w:ascii="宋体" w:hAnsi="宋体" w:cs="Arial"/>
                <w:b/>
                <w:bCs/>
                <w:sz w:val="28"/>
                <w:szCs w:val="22"/>
              </w:rPr>
              <w:t xml:space="preserve"> </w:t>
            </w:r>
            <w:r>
              <w:rPr>
                <w:rFonts w:hint="eastAsia" w:ascii="宋体" w:hAnsi="宋体" w:cs="Arial"/>
                <w:b/>
                <w:bCs/>
                <w:sz w:val="28"/>
                <w:szCs w:val="22"/>
                <w:lang w:val="en-US" w:eastAsia="zh-CN"/>
              </w:rPr>
              <w:t>NX</w:t>
            </w:r>
            <w:r>
              <w:rPr>
                <w:rFonts w:hint="eastAsia" w:ascii="宋体" w:hAnsi="宋体" w:cs="Arial"/>
                <w:b/>
                <w:bCs/>
                <w:sz w:val="28"/>
                <w:szCs w:val="22"/>
              </w:rPr>
              <w:t>-7</w:t>
            </w:r>
            <w:r>
              <w:rPr>
                <w:rFonts w:hint="eastAsia" w:ascii="宋体" w:hAnsi="宋体" w:cs="Arial"/>
                <w:b/>
                <w:bCs/>
                <w:sz w:val="2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/>
                <w:bCs/>
                <w:sz w:val="28"/>
                <w:szCs w:val="22"/>
              </w:rPr>
              <w:t>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2"/>
              </w:rPr>
              <w:t>黑白激光打印机</w:t>
            </w:r>
          </w:p>
        </w:tc>
        <w:tc>
          <w:tcPr>
            <w:tcW w:w="185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Arial"/>
                <w:b/>
                <w:bCs/>
                <w:sz w:val="28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sz w:val="28"/>
                <w:szCs w:val="22"/>
                <w:lang w:val="en-US" w:eastAsia="zh-CN"/>
              </w:rPr>
              <w:t>中盈</w:t>
            </w:r>
            <w:r>
              <w:rPr>
                <w:rFonts w:hint="eastAsia" w:ascii="宋体" w:hAnsi="宋体" w:cs="Arial"/>
                <w:b/>
                <w:bCs/>
                <w:sz w:val="28"/>
                <w:szCs w:val="22"/>
              </w:rPr>
              <w:t xml:space="preserve"> 1020</w:t>
            </w:r>
            <w:r>
              <w:rPr>
                <w:rFonts w:hint="eastAsia" w:ascii="宋体" w:hAnsi="宋体" w:cs="Arial"/>
                <w:b/>
                <w:bCs/>
                <w:sz w:val="28"/>
                <w:szCs w:val="22"/>
                <w:lang w:val="en-US" w:eastAsia="zh-CN"/>
              </w:rPr>
              <w:t>NW</w:t>
            </w:r>
            <w:r>
              <w:rPr>
                <w:rFonts w:hint="eastAsia" w:ascii="宋体" w:hAnsi="宋体" w:cs="Arial"/>
                <w:b/>
                <w:bCs/>
                <w:sz w:val="28"/>
                <w:szCs w:val="22"/>
              </w:rPr>
              <w:t xml:space="preserve"> Plus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256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2"/>
              </w:rPr>
              <w:t>彩色激光打印机</w:t>
            </w:r>
          </w:p>
        </w:tc>
        <w:tc>
          <w:tcPr>
            <w:tcW w:w="185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Arial"/>
                <w:b/>
                <w:bCs/>
                <w:sz w:val="28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sz w:val="28"/>
                <w:szCs w:val="22"/>
              </w:rPr>
              <w:t>HP M452nw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256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2"/>
              </w:rPr>
              <w:t>一体式激光打印机</w:t>
            </w:r>
          </w:p>
        </w:tc>
        <w:tc>
          <w:tcPr>
            <w:tcW w:w="185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8"/>
                <w:szCs w:val="22"/>
                <w:lang w:val="en-US" w:eastAsia="zh-CN"/>
              </w:rPr>
              <w:t>中盈</w:t>
            </w:r>
            <w:r>
              <w:rPr>
                <w:rFonts w:hint="eastAsia" w:ascii="宋体" w:hAnsi="宋体" w:cs="Arial"/>
                <w:b/>
                <w:bCs/>
                <w:sz w:val="28"/>
                <w:szCs w:val="22"/>
              </w:rPr>
              <w:t xml:space="preserve"> M1005</w:t>
            </w:r>
            <w:r>
              <w:rPr>
                <w:rFonts w:hint="eastAsia" w:ascii="宋体" w:hAnsi="宋体" w:cs="Arial"/>
                <w:b/>
                <w:bCs/>
                <w:sz w:val="28"/>
                <w:szCs w:val="22"/>
                <w:lang w:val="en-US" w:eastAsia="zh-CN"/>
              </w:rPr>
              <w:t>NW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 w:cs="宋体"/>
          <w:bCs/>
          <w:kern w:val="0"/>
          <w:sz w:val="28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4"/>
        </w:rPr>
        <w:t xml:space="preserve">   </w:t>
      </w:r>
      <w:r>
        <w:rPr>
          <w:rFonts w:hint="eastAsia" w:ascii="宋体" w:hAnsi="宋体" w:cs="宋体"/>
          <w:bCs/>
          <w:kern w:val="0"/>
          <w:sz w:val="28"/>
          <w:szCs w:val="24"/>
        </w:rPr>
        <w:t>如上列型号生产厂家发生升级变动</w:t>
      </w:r>
      <w:r>
        <w:rPr>
          <w:rFonts w:hint="eastAsia" w:ascii="宋体" w:hAnsi="宋体" w:cs="宋体"/>
          <w:bCs/>
          <w:kern w:val="0"/>
          <w:sz w:val="28"/>
          <w:szCs w:val="24"/>
          <w:lang w:val="en-US" w:eastAsia="zh-CN"/>
        </w:rPr>
        <w:t>或停产，中标单位需提供替代型号打印机并以≤当时市场价采购</w:t>
      </w:r>
      <w:r>
        <w:rPr>
          <w:rFonts w:hint="eastAsia" w:ascii="宋体" w:hAnsi="宋体" w:cs="宋体"/>
          <w:bCs/>
          <w:kern w:val="0"/>
          <w:sz w:val="28"/>
          <w:szCs w:val="24"/>
        </w:rPr>
        <w:t>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4"/>
        </w:rPr>
        <w:t>3、</w:t>
      </w:r>
      <w:r>
        <w:rPr>
          <w:rFonts w:hint="eastAsia" w:ascii="宋体" w:hAnsi="宋体"/>
          <w:b/>
          <w:sz w:val="28"/>
          <w:szCs w:val="24"/>
        </w:rPr>
        <w:t>服务要求</w:t>
      </w:r>
    </w:p>
    <w:p>
      <w:pPr>
        <w:adjustRightInd w:val="0"/>
        <w:snapToGrid w:val="0"/>
        <w:spacing w:line="360" w:lineRule="auto"/>
        <w:ind w:left="600" w:hanging="700" w:hangingChars="250"/>
        <w:jc w:val="left"/>
        <w:rPr>
          <w:rFonts w:hint="eastAsia" w:ascii="宋体" w:hAnsi="宋体"/>
          <w:sz w:val="28"/>
          <w:szCs w:val="24"/>
          <w:lang w:eastAsia="zh-CN"/>
        </w:rPr>
      </w:pPr>
      <w:r>
        <w:rPr>
          <w:rFonts w:hint="eastAsia" w:ascii="宋体" w:hAnsi="宋体"/>
          <w:sz w:val="28"/>
          <w:szCs w:val="24"/>
        </w:rPr>
        <w:t>3.</w:t>
      </w:r>
      <w:r>
        <w:rPr>
          <w:rFonts w:hint="eastAsia" w:ascii="宋体" w:hAnsi="宋体"/>
          <w:sz w:val="28"/>
          <w:szCs w:val="24"/>
        </w:rPr>
        <w:fldChar w:fldCharType="begin"/>
      </w:r>
      <w:r>
        <w:rPr>
          <w:rFonts w:hint="eastAsia" w:ascii="宋体" w:hAnsi="宋体"/>
          <w:sz w:val="28"/>
          <w:szCs w:val="24"/>
        </w:rPr>
        <w:instrText xml:space="preserve"> = 1 \* Arabic </w:instrText>
      </w:r>
      <w:r>
        <w:rPr>
          <w:rFonts w:hint="eastAsia" w:ascii="宋体" w:hAnsi="宋体"/>
          <w:sz w:val="28"/>
          <w:szCs w:val="24"/>
        </w:rPr>
        <w:fldChar w:fldCharType="separate"/>
      </w:r>
      <w:r>
        <w:rPr>
          <w:rFonts w:hint="eastAsia" w:ascii="宋体" w:hAnsi="宋体"/>
          <w:sz w:val="28"/>
          <w:szCs w:val="24"/>
        </w:rPr>
        <w:t>1</w:t>
      </w:r>
      <w:r>
        <w:rPr>
          <w:rFonts w:hint="eastAsia" w:ascii="宋体" w:hAnsi="宋体"/>
          <w:sz w:val="28"/>
          <w:szCs w:val="24"/>
        </w:rPr>
        <w:fldChar w:fldCharType="end"/>
      </w:r>
      <w:r>
        <w:rPr>
          <w:rFonts w:hint="eastAsia" w:ascii="宋体" w:hAnsi="宋体"/>
          <w:sz w:val="28"/>
          <w:szCs w:val="24"/>
        </w:rPr>
        <w:t>、根据甲方提供的配货单将计算机配送到指定科室，由该科室负责人签字验收。并向信息数据中心提供正品验证的相关资料</w:t>
      </w:r>
      <w:r>
        <w:rPr>
          <w:rFonts w:hint="eastAsia" w:ascii="宋体" w:hAnsi="宋体"/>
          <w:sz w:val="28"/>
          <w:szCs w:val="24"/>
          <w:lang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</w:rPr>
        <w:t>3.</w:t>
      </w:r>
      <w:r>
        <w:rPr>
          <w:rFonts w:hint="eastAsia" w:ascii="宋体" w:hAnsi="宋体"/>
          <w:sz w:val="28"/>
          <w:szCs w:val="24"/>
          <w:lang w:val="en-US" w:eastAsia="zh-CN"/>
        </w:rPr>
        <w:t>2</w:t>
      </w:r>
      <w:r>
        <w:rPr>
          <w:rFonts w:hint="eastAsia" w:ascii="宋体" w:hAnsi="宋体"/>
          <w:sz w:val="28"/>
          <w:szCs w:val="24"/>
        </w:rPr>
        <w:t>、</w:t>
      </w:r>
      <w:r>
        <w:rPr>
          <w:rFonts w:hint="eastAsia" w:ascii="宋体" w:hAnsi="宋体"/>
          <w:sz w:val="28"/>
          <w:szCs w:val="24"/>
          <w:lang w:val="en-US" w:eastAsia="zh-CN"/>
        </w:rPr>
        <w:t>如配送科室为更换打印机，需将更换的旧打印机带回，交信息科处理</w:t>
      </w:r>
      <w:r>
        <w:rPr>
          <w:rFonts w:hint="eastAsia" w:ascii="宋体" w:hAnsi="宋体"/>
          <w:sz w:val="28"/>
          <w:szCs w:val="24"/>
        </w:rPr>
        <w:t>。</w:t>
      </w:r>
    </w:p>
    <w:p>
      <w:pPr>
        <w:adjustRightInd w:val="0"/>
        <w:snapToGrid w:val="0"/>
        <w:spacing w:line="360" w:lineRule="auto"/>
        <w:ind w:left="600" w:hanging="700" w:hangingChars="250"/>
        <w:jc w:val="left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3.2、供应商供应的各类打印机应提供≥3年的免费质保、维修和保养服务。保修起始时间以供应商开具设备的发票时间计算。</w:t>
      </w:r>
    </w:p>
    <w:p>
      <w:pPr>
        <w:adjustRightInd w:val="0"/>
        <w:snapToGrid w:val="0"/>
        <w:spacing w:line="360" w:lineRule="auto"/>
        <w:ind w:left="600" w:hanging="700" w:hangingChars="250"/>
        <w:jc w:val="left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3.</w:t>
      </w:r>
      <w:r>
        <w:rPr>
          <w:rFonts w:hint="eastAsia" w:ascii="宋体" w:hAnsi="宋体"/>
          <w:sz w:val="28"/>
          <w:szCs w:val="24"/>
          <w:lang w:val="en-US" w:eastAsia="zh-CN"/>
        </w:rPr>
        <w:t>3</w:t>
      </w:r>
      <w:r>
        <w:rPr>
          <w:rFonts w:hint="eastAsia" w:ascii="宋体" w:hAnsi="宋体"/>
          <w:sz w:val="28"/>
          <w:szCs w:val="24"/>
        </w:rPr>
        <w:t>、工作时间（8:00</w:t>
      </w:r>
      <w:r>
        <w:rPr>
          <w:rFonts w:ascii="宋体" w:hAnsi="宋体"/>
          <w:sz w:val="28"/>
          <w:szCs w:val="24"/>
        </w:rPr>
        <w:t>—</w:t>
      </w:r>
      <w:r>
        <w:rPr>
          <w:rFonts w:hint="eastAsia" w:ascii="宋体" w:hAnsi="宋体"/>
          <w:sz w:val="28"/>
          <w:szCs w:val="24"/>
        </w:rPr>
        <w:t>17:30）接到医院工作人员报修电话后，应在30分钟内到达现场处理故障。非工作时间（下班后、周末、节假日）接到医院工作人员报修电话后，先电话指导处理，电话无法处理时应在挂断电话1小时内到达现场处理故障。</w:t>
      </w:r>
    </w:p>
    <w:p>
      <w:pPr>
        <w:adjustRightInd w:val="0"/>
        <w:snapToGrid w:val="0"/>
        <w:spacing w:line="360" w:lineRule="auto"/>
        <w:ind w:left="600" w:hanging="700" w:hangingChars="250"/>
        <w:jc w:val="left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3.</w:t>
      </w:r>
      <w:r>
        <w:rPr>
          <w:rFonts w:hint="eastAsia" w:ascii="宋体" w:hAnsi="宋体"/>
          <w:sz w:val="28"/>
          <w:szCs w:val="24"/>
          <w:lang w:val="en-US" w:eastAsia="zh-CN"/>
        </w:rPr>
        <w:t>4</w:t>
      </w:r>
      <w:r>
        <w:rPr>
          <w:rFonts w:hint="eastAsia" w:ascii="宋体" w:hAnsi="宋体"/>
          <w:sz w:val="28"/>
          <w:szCs w:val="24"/>
        </w:rPr>
        <w:t>、如出现打印机当天无法修复的情况，应无偿提供备用打印机直至故障修复。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3.</w:t>
      </w:r>
      <w:r>
        <w:rPr>
          <w:rFonts w:hint="eastAsia" w:ascii="宋体" w:hAnsi="宋体"/>
          <w:sz w:val="28"/>
          <w:szCs w:val="24"/>
          <w:lang w:val="en-US" w:eastAsia="zh-CN"/>
        </w:rPr>
        <w:t>5</w:t>
      </w:r>
      <w:r>
        <w:rPr>
          <w:rFonts w:hint="eastAsia" w:ascii="宋体" w:hAnsi="宋体"/>
          <w:sz w:val="28"/>
          <w:szCs w:val="24"/>
        </w:rPr>
        <w:t>、质保期内设备如出现2次以上同类故障维修，供应商应提供换新服务。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3.</w:t>
      </w:r>
      <w:r>
        <w:rPr>
          <w:rFonts w:hint="eastAsia" w:ascii="宋体" w:hAnsi="宋体"/>
          <w:sz w:val="28"/>
          <w:szCs w:val="24"/>
          <w:lang w:val="en-US" w:eastAsia="zh-CN"/>
        </w:rPr>
        <w:t>6</w:t>
      </w:r>
      <w:r>
        <w:rPr>
          <w:rFonts w:hint="eastAsia" w:ascii="宋体" w:hAnsi="宋体"/>
          <w:sz w:val="28"/>
          <w:szCs w:val="24"/>
        </w:rPr>
        <w:t>、其它未尽事宜由双方协商解决。</w:t>
      </w:r>
    </w:p>
    <w:p>
      <w:pPr>
        <w:pStyle w:val="2"/>
        <w:ind w:left="0" w:leftChars="0" w:firstLine="0" w:firstLineChars="0"/>
        <w:rPr>
          <w:rFonts w:hint="eastAsia"/>
          <w:sz w:val="32"/>
          <w:szCs w:val="32"/>
        </w:rPr>
      </w:pPr>
    </w:p>
    <w:p>
      <w:pPr>
        <w:pStyle w:val="42"/>
        <w:ind w:left="0" w:leftChars="0" w:firstLine="0"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asciiTheme="minorEastAsia" w:hAnsiTheme="minorEastAsia"/>
          <w:b/>
          <w:bCs/>
          <w:sz w:val="28"/>
          <w:szCs w:val="28"/>
        </w:rPr>
        <w:t>供应商资质要求：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3.1.1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供应商应是注册于中华人民共和国的独立企业法人，满足采购文件要求资格的企业</w:t>
      </w:r>
      <w:r>
        <w:rPr>
          <w:rFonts w:hint="eastAsia" w:asciiTheme="minorEastAsia" w:hAnsiTheme="minorEastAsia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3.1.2 </w:t>
      </w:r>
      <w:r>
        <w:rPr>
          <w:rFonts w:asciiTheme="minorEastAsia" w:hAnsiTheme="minorEastAsia"/>
          <w:sz w:val="28"/>
          <w:szCs w:val="28"/>
        </w:rPr>
        <w:t>符合政府采购法第二十二条规定的供应商资格条件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①具有独立承担民事责任的能力；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②具有良好的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服务</w:t>
      </w:r>
      <w:r>
        <w:rPr>
          <w:rFonts w:asciiTheme="minorEastAsia" w:hAnsiTheme="minorEastAsia"/>
          <w:sz w:val="28"/>
          <w:szCs w:val="28"/>
        </w:rPr>
        <w:t>信誉和健全的财务会计制度；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③具有履行合同所必需的设备和专业技术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人员</w:t>
      </w:r>
      <w:r>
        <w:rPr>
          <w:rFonts w:asciiTheme="minorEastAsia" w:hAnsiTheme="minorEastAsia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④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具</w:t>
      </w:r>
      <w:r>
        <w:rPr>
          <w:rFonts w:asciiTheme="minorEastAsia" w:hAnsiTheme="minorEastAsia"/>
          <w:sz w:val="28"/>
          <w:szCs w:val="28"/>
        </w:rPr>
        <w:t>有依法缴纳税收和社会保障资金的良好记录；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asciiTheme="minorEastAsia" w:hAnsiTheme="minorEastAsia"/>
          <w:sz w:val="28"/>
          <w:szCs w:val="28"/>
        </w:rPr>
        <w:t>⑤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参加本次投标活动前三年内，</w:t>
      </w:r>
      <w:r>
        <w:rPr>
          <w:rFonts w:hint="eastAsia" w:asciiTheme="minorEastAsia" w:hAnsiTheme="minorEastAsia" w:eastAsiaTheme="minorEastAsia" w:cstheme="minorEastAsia"/>
          <w:spacing w:val="-9"/>
          <w:sz w:val="28"/>
          <w:szCs w:val="28"/>
          <w:highlight w:val="none"/>
        </w:rPr>
        <w:t>在服务活动中没有重大违法记录；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 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asciiTheme="minorEastAsia" w:hAnsiTheme="minorEastAsia"/>
          <w:sz w:val="28"/>
          <w:szCs w:val="28"/>
        </w:rPr>
        <w:t>⑥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近三年内不存在违反招投标和政府采购相关法律法规的禁止行为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 </w:t>
      </w:r>
    </w:p>
    <w:p>
      <w:pPr>
        <w:pStyle w:val="1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atLeast"/>
        <w:ind w:left="0" w:right="0" w:firstLine="281" w:firstLineChars="100"/>
        <w:textAlignment w:val="auto"/>
        <w:rPr>
          <w:rFonts w:hint="default" w:ascii="宋体" w:hAnsi="宋体" w:eastAsia="宋体" w:cs="宋体"/>
          <w:b/>
          <w:bCs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highlight w:val="none"/>
          <w:lang w:val="en-US" w:eastAsia="zh-CN"/>
        </w:rPr>
        <w:t>投标文件要求：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1440" w:leftChars="0" w:right="0" w:hanging="144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有效期内的营业执照正副本复印件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0" w:leftChars="0" w:right="0" w:firstLine="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投标文件真实性的声明函；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投标代表为法人代表的，需提供法人代表证明书原件和法人代表身份证复印件；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投标代表非法人代表的，需提供“法定代表人授权书”原件及投标代表本人身份证</w:t>
      </w:r>
      <w:r>
        <w:rPr>
          <w:rFonts w:hint="eastAsia" w:asciiTheme="minorEastAsia" w:hAnsiTheme="minorEastAsia" w:cstheme="minorEastAsia"/>
          <w:spacing w:val="0"/>
          <w:sz w:val="28"/>
          <w:szCs w:val="28"/>
          <w:highlight w:val="none"/>
          <w:lang w:val="en-US" w:eastAsia="zh-CN"/>
        </w:rPr>
        <w:t>及复印件和法人身份证复印件；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投标人符合规定条件的业绩；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pacing w:val="0"/>
          <w:sz w:val="28"/>
          <w:szCs w:val="28"/>
          <w:highlight w:val="none"/>
          <w:lang w:val="en-US" w:eastAsia="zh-CN"/>
        </w:rPr>
        <w:t>报价单（含税）。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AAF14"/>
    <w:multiLevelType w:val="singleLevel"/>
    <w:tmpl w:val="BDBAAF14"/>
    <w:lvl w:ilvl="0" w:tentative="0">
      <w:start w:val="1"/>
      <w:numFmt w:val="decimal"/>
      <w:suff w:val="nothing"/>
      <w:lvlText w:val="（%1）"/>
      <w:lvlJc w:val="left"/>
      <w:pPr>
        <w:ind w:left="1440"/>
      </w:pPr>
    </w:lvl>
  </w:abstractNum>
  <w:abstractNum w:abstractNumId="1">
    <w:nsid w:val="573A97D4"/>
    <w:multiLevelType w:val="singleLevel"/>
    <w:tmpl w:val="573A97D4"/>
    <w:lvl w:ilvl="0" w:tentative="0">
      <w:start w:val="1"/>
      <w:numFmt w:val="upperLetter"/>
      <w:suff w:val="nothing"/>
      <w:lvlText w:val="%1、"/>
      <w:lvlJc w:val="left"/>
    </w:lvl>
  </w:abstractNum>
  <w:abstractNum w:abstractNumId="2">
    <w:nsid w:val="5F29FB43"/>
    <w:multiLevelType w:val="multilevel"/>
    <w:tmpl w:val="5F29FB43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6E230785"/>
    <w:multiLevelType w:val="multilevel"/>
    <w:tmpl w:val="6E230785"/>
    <w:lvl w:ilvl="0" w:tentative="0">
      <w:start w:val="1"/>
      <w:numFmt w:val="bullet"/>
      <w:pStyle w:val="31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4M2MyMzcxYjAyMWI1MDkzM2Q1MDk5NmQ4MTNmYjYifQ=="/>
  </w:docVars>
  <w:rsids>
    <w:rsidRoot w:val="00215EB1"/>
    <w:rsid w:val="00005ECF"/>
    <w:rsid w:val="00012023"/>
    <w:rsid w:val="000405AC"/>
    <w:rsid w:val="00044763"/>
    <w:rsid w:val="00047B21"/>
    <w:rsid w:val="000560E9"/>
    <w:rsid w:val="00057392"/>
    <w:rsid w:val="00077951"/>
    <w:rsid w:val="000A3087"/>
    <w:rsid w:val="000B4464"/>
    <w:rsid w:val="000C2E82"/>
    <w:rsid w:val="000D01DC"/>
    <w:rsid w:val="000D1384"/>
    <w:rsid w:val="000D3158"/>
    <w:rsid w:val="000D3EBB"/>
    <w:rsid w:val="000E6C73"/>
    <w:rsid w:val="000F486D"/>
    <w:rsid w:val="00100D30"/>
    <w:rsid w:val="00105CA5"/>
    <w:rsid w:val="00124E57"/>
    <w:rsid w:val="00125423"/>
    <w:rsid w:val="0012714D"/>
    <w:rsid w:val="00133387"/>
    <w:rsid w:val="00141A47"/>
    <w:rsid w:val="00163E41"/>
    <w:rsid w:val="00172FA7"/>
    <w:rsid w:val="00182483"/>
    <w:rsid w:val="00192276"/>
    <w:rsid w:val="00195AEE"/>
    <w:rsid w:val="001A7C1F"/>
    <w:rsid w:val="001B1E5A"/>
    <w:rsid w:val="001B2166"/>
    <w:rsid w:val="001C6C64"/>
    <w:rsid w:val="001D22E3"/>
    <w:rsid w:val="001D30C8"/>
    <w:rsid w:val="001D4125"/>
    <w:rsid w:val="00211F50"/>
    <w:rsid w:val="00215EB1"/>
    <w:rsid w:val="00226165"/>
    <w:rsid w:val="00241E44"/>
    <w:rsid w:val="0025327C"/>
    <w:rsid w:val="00257ECA"/>
    <w:rsid w:val="00262076"/>
    <w:rsid w:val="00262E91"/>
    <w:rsid w:val="00265555"/>
    <w:rsid w:val="00276FFB"/>
    <w:rsid w:val="0029220D"/>
    <w:rsid w:val="002A028F"/>
    <w:rsid w:val="002A2F22"/>
    <w:rsid w:val="002B3724"/>
    <w:rsid w:val="002B4D94"/>
    <w:rsid w:val="002C174D"/>
    <w:rsid w:val="002C347D"/>
    <w:rsid w:val="002C47E0"/>
    <w:rsid w:val="002E2553"/>
    <w:rsid w:val="0030283E"/>
    <w:rsid w:val="00305790"/>
    <w:rsid w:val="003064FF"/>
    <w:rsid w:val="00316E7F"/>
    <w:rsid w:val="00321A2A"/>
    <w:rsid w:val="00323B0A"/>
    <w:rsid w:val="00332A90"/>
    <w:rsid w:val="00342205"/>
    <w:rsid w:val="00343C00"/>
    <w:rsid w:val="00343F0A"/>
    <w:rsid w:val="003475F0"/>
    <w:rsid w:val="00351C6E"/>
    <w:rsid w:val="003563CB"/>
    <w:rsid w:val="00386D7B"/>
    <w:rsid w:val="00391C08"/>
    <w:rsid w:val="003A0284"/>
    <w:rsid w:val="003A25FD"/>
    <w:rsid w:val="003A42B1"/>
    <w:rsid w:val="003A6F1C"/>
    <w:rsid w:val="003A738A"/>
    <w:rsid w:val="003B5E0C"/>
    <w:rsid w:val="003C7FD9"/>
    <w:rsid w:val="003D6B02"/>
    <w:rsid w:val="003E1C96"/>
    <w:rsid w:val="003E2417"/>
    <w:rsid w:val="0040427B"/>
    <w:rsid w:val="00407060"/>
    <w:rsid w:val="00411CDE"/>
    <w:rsid w:val="00412AF3"/>
    <w:rsid w:val="00430AAF"/>
    <w:rsid w:val="00443828"/>
    <w:rsid w:val="004452B1"/>
    <w:rsid w:val="00457032"/>
    <w:rsid w:val="004722E1"/>
    <w:rsid w:val="004A1EC6"/>
    <w:rsid w:val="004B371A"/>
    <w:rsid w:val="004B5E13"/>
    <w:rsid w:val="004C1E2A"/>
    <w:rsid w:val="004C4504"/>
    <w:rsid w:val="004E43BF"/>
    <w:rsid w:val="004E7141"/>
    <w:rsid w:val="004E774B"/>
    <w:rsid w:val="004F6B50"/>
    <w:rsid w:val="00513638"/>
    <w:rsid w:val="00524C60"/>
    <w:rsid w:val="00536D75"/>
    <w:rsid w:val="00542A3A"/>
    <w:rsid w:val="00554C6F"/>
    <w:rsid w:val="00564A81"/>
    <w:rsid w:val="00592BE3"/>
    <w:rsid w:val="00594E00"/>
    <w:rsid w:val="005B112D"/>
    <w:rsid w:val="005B6DE5"/>
    <w:rsid w:val="005C4C5D"/>
    <w:rsid w:val="005D481B"/>
    <w:rsid w:val="006078F4"/>
    <w:rsid w:val="00610FA9"/>
    <w:rsid w:val="00612A35"/>
    <w:rsid w:val="00615BFB"/>
    <w:rsid w:val="00626866"/>
    <w:rsid w:val="0063080F"/>
    <w:rsid w:val="00633F83"/>
    <w:rsid w:val="00637912"/>
    <w:rsid w:val="0064055B"/>
    <w:rsid w:val="00642113"/>
    <w:rsid w:val="00647AF9"/>
    <w:rsid w:val="00652BCA"/>
    <w:rsid w:val="00653EBB"/>
    <w:rsid w:val="00662545"/>
    <w:rsid w:val="00674A1B"/>
    <w:rsid w:val="00684A3B"/>
    <w:rsid w:val="006A108B"/>
    <w:rsid w:val="006A175F"/>
    <w:rsid w:val="006B0152"/>
    <w:rsid w:val="006C3C59"/>
    <w:rsid w:val="006D2FB2"/>
    <w:rsid w:val="006D7C85"/>
    <w:rsid w:val="006E0B3D"/>
    <w:rsid w:val="006E1182"/>
    <w:rsid w:val="006F7F06"/>
    <w:rsid w:val="00706699"/>
    <w:rsid w:val="00712304"/>
    <w:rsid w:val="00747E91"/>
    <w:rsid w:val="0075144C"/>
    <w:rsid w:val="00760B73"/>
    <w:rsid w:val="00762A2C"/>
    <w:rsid w:val="00764EA2"/>
    <w:rsid w:val="00766E86"/>
    <w:rsid w:val="00790F6B"/>
    <w:rsid w:val="00794EF8"/>
    <w:rsid w:val="007972B1"/>
    <w:rsid w:val="007A16F8"/>
    <w:rsid w:val="007A3D59"/>
    <w:rsid w:val="007B366A"/>
    <w:rsid w:val="007F6765"/>
    <w:rsid w:val="0085096F"/>
    <w:rsid w:val="008622ED"/>
    <w:rsid w:val="00864E41"/>
    <w:rsid w:val="00873B6D"/>
    <w:rsid w:val="008A59EC"/>
    <w:rsid w:val="008B7D7A"/>
    <w:rsid w:val="008B7FAD"/>
    <w:rsid w:val="008C0B4D"/>
    <w:rsid w:val="008E26F2"/>
    <w:rsid w:val="008F67AE"/>
    <w:rsid w:val="009113A1"/>
    <w:rsid w:val="00922C11"/>
    <w:rsid w:val="00932639"/>
    <w:rsid w:val="00954D61"/>
    <w:rsid w:val="009616E0"/>
    <w:rsid w:val="00965264"/>
    <w:rsid w:val="00965C71"/>
    <w:rsid w:val="00982F2C"/>
    <w:rsid w:val="009A03B2"/>
    <w:rsid w:val="009A194B"/>
    <w:rsid w:val="009B0BF6"/>
    <w:rsid w:val="009B5FAA"/>
    <w:rsid w:val="009B71A6"/>
    <w:rsid w:val="009C2E32"/>
    <w:rsid w:val="009C7372"/>
    <w:rsid w:val="009D454C"/>
    <w:rsid w:val="00A03F0B"/>
    <w:rsid w:val="00A17B48"/>
    <w:rsid w:val="00A20F42"/>
    <w:rsid w:val="00A23D56"/>
    <w:rsid w:val="00A319AB"/>
    <w:rsid w:val="00A53733"/>
    <w:rsid w:val="00A721FF"/>
    <w:rsid w:val="00A72D69"/>
    <w:rsid w:val="00A73BA4"/>
    <w:rsid w:val="00A74E85"/>
    <w:rsid w:val="00A839DD"/>
    <w:rsid w:val="00A84E01"/>
    <w:rsid w:val="00A94355"/>
    <w:rsid w:val="00A97CDC"/>
    <w:rsid w:val="00AC57D6"/>
    <w:rsid w:val="00AF3858"/>
    <w:rsid w:val="00B02D5C"/>
    <w:rsid w:val="00B17948"/>
    <w:rsid w:val="00B17D99"/>
    <w:rsid w:val="00B22808"/>
    <w:rsid w:val="00B43E34"/>
    <w:rsid w:val="00B52690"/>
    <w:rsid w:val="00B54AB6"/>
    <w:rsid w:val="00B71EA7"/>
    <w:rsid w:val="00B747FF"/>
    <w:rsid w:val="00B82C44"/>
    <w:rsid w:val="00B82E83"/>
    <w:rsid w:val="00B85800"/>
    <w:rsid w:val="00B966D3"/>
    <w:rsid w:val="00BA1057"/>
    <w:rsid w:val="00BB1D30"/>
    <w:rsid w:val="00BD3CD9"/>
    <w:rsid w:val="00BD44D5"/>
    <w:rsid w:val="00BF545F"/>
    <w:rsid w:val="00C1048F"/>
    <w:rsid w:val="00C25A7D"/>
    <w:rsid w:val="00C30F50"/>
    <w:rsid w:val="00C426DF"/>
    <w:rsid w:val="00C4520C"/>
    <w:rsid w:val="00C554D4"/>
    <w:rsid w:val="00C66EFF"/>
    <w:rsid w:val="00C723AF"/>
    <w:rsid w:val="00C74C03"/>
    <w:rsid w:val="00CA4265"/>
    <w:rsid w:val="00CB12FB"/>
    <w:rsid w:val="00CD5843"/>
    <w:rsid w:val="00CF0CBC"/>
    <w:rsid w:val="00CF0D4F"/>
    <w:rsid w:val="00CF2A83"/>
    <w:rsid w:val="00D162A8"/>
    <w:rsid w:val="00D25316"/>
    <w:rsid w:val="00D36178"/>
    <w:rsid w:val="00D528E0"/>
    <w:rsid w:val="00D648EA"/>
    <w:rsid w:val="00D656DE"/>
    <w:rsid w:val="00D75382"/>
    <w:rsid w:val="00D810CD"/>
    <w:rsid w:val="00D90846"/>
    <w:rsid w:val="00D93BEA"/>
    <w:rsid w:val="00DC400A"/>
    <w:rsid w:val="00DD320C"/>
    <w:rsid w:val="00DD6B8B"/>
    <w:rsid w:val="00DF6AC5"/>
    <w:rsid w:val="00E33D05"/>
    <w:rsid w:val="00E416B0"/>
    <w:rsid w:val="00E521D5"/>
    <w:rsid w:val="00E61421"/>
    <w:rsid w:val="00E65584"/>
    <w:rsid w:val="00E838D0"/>
    <w:rsid w:val="00EA449E"/>
    <w:rsid w:val="00EE076E"/>
    <w:rsid w:val="00EE7CDD"/>
    <w:rsid w:val="00EF1BF0"/>
    <w:rsid w:val="00F11DAD"/>
    <w:rsid w:val="00F12E26"/>
    <w:rsid w:val="00F30343"/>
    <w:rsid w:val="00F44C00"/>
    <w:rsid w:val="00F44C96"/>
    <w:rsid w:val="00F45168"/>
    <w:rsid w:val="00F50023"/>
    <w:rsid w:val="00F73A79"/>
    <w:rsid w:val="00F76BDF"/>
    <w:rsid w:val="00F96E84"/>
    <w:rsid w:val="00FA32A0"/>
    <w:rsid w:val="00FB0AAA"/>
    <w:rsid w:val="00FC04E9"/>
    <w:rsid w:val="00FC0BA6"/>
    <w:rsid w:val="00FC461D"/>
    <w:rsid w:val="00FD3D79"/>
    <w:rsid w:val="01311D17"/>
    <w:rsid w:val="01A91989"/>
    <w:rsid w:val="01C0309B"/>
    <w:rsid w:val="01DD3C4D"/>
    <w:rsid w:val="026747A0"/>
    <w:rsid w:val="02D46401"/>
    <w:rsid w:val="02F079B0"/>
    <w:rsid w:val="038A570F"/>
    <w:rsid w:val="0405748B"/>
    <w:rsid w:val="041D798E"/>
    <w:rsid w:val="04695C6C"/>
    <w:rsid w:val="049802FF"/>
    <w:rsid w:val="05597A8E"/>
    <w:rsid w:val="055C5C93"/>
    <w:rsid w:val="05E8737A"/>
    <w:rsid w:val="06DF0467"/>
    <w:rsid w:val="0777244E"/>
    <w:rsid w:val="08C94F2B"/>
    <w:rsid w:val="090917CB"/>
    <w:rsid w:val="09250C96"/>
    <w:rsid w:val="09D9119E"/>
    <w:rsid w:val="09E111DE"/>
    <w:rsid w:val="0A963238"/>
    <w:rsid w:val="0A9B46A5"/>
    <w:rsid w:val="0ABC3E3D"/>
    <w:rsid w:val="0AD46E32"/>
    <w:rsid w:val="0ADB2CF4"/>
    <w:rsid w:val="0B8C422C"/>
    <w:rsid w:val="0C321039"/>
    <w:rsid w:val="0C7B478E"/>
    <w:rsid w:val="0E39220B"/>
    <w:rsid w:val="0F391C85"/>
    <w:rsid w:val="0F474DFC"/>
    <w:rsid w:val="0F6E05DA"/>
    <w:rsid w:val="102E2D11"/>
    <w:rsid w:val="108D683E"/>
    <w:rsid w:val="109C2F25"/>
    <w:rsid w:val="11074842"/>
    <w:rsid w:val="118B7221"/>
    <w:rsid w:val="122338FE"/>
    <w:rsid w:val="12C7072D"/>
    <w:rsid w:val="156B27E5"/>
    <w:rsid w:val="16111CBF"/>
    <w:rsid w:val="179B49B5"/>
    <w:rsid w:val="186C142F"/>
    <w:rsid w:val="1963014B"/>
    <w:rsid w:val="19632832"/>
    <w:rsid w:val="199450E1"/>
    <w:rsid w:val="1A1B135F"/>
    <w:rsid w:val="1AFF2A2E"/>
    <w:rsid w:val="1C536B8E"/>
    <w:rsid w:val="1DBD272B"/>
    <w:rsid w:val="1DEF6D8A"/>
    <w:rsid w:val="1E3FAB06"/>
    <w:rsid w:val="1E57048B"/>
    <w:rsid w:val="1EE066D3"/>
    <w:rsid w:val="1F2B2044"/>
    <w:rsid w:val="1FD04999"/>
    <w:rsid w:val="1FF24910"/>
    <w:rsid w:val="200363DF"/>
    <w:rsid w:val="201E11C5"/>
    <w:rsid w:val="206375BB"/>
    <w:rsid w:val="20A98C55"/>
    <w:rsid w:val="21731A80"/>
    <w:rsid w:val="21792C6F"/>
    <w:rsid w:val="219043E0"/>
    <w:rsid w:val="21D95D87"/>
    <w:rsid w:val="21DE514B"/>
    <w:rsid w:val="221C3EC6"/>
    <w:rsid w:val="227B299A"/>
    <w:rsid w:val="23AC3027"/>
    <w:rsid w:val="253D7C59"/>
    <w:rsid w:val="25F27417"/>
    <w:rsid w:val="262F3FF1"/>
    <w:rsid w:val="2741623A"/>
    <w:rsid w:val="275F57D6"/>
    <w:rsid w:val="27C22E19"/>
    <w:rsid w:val="28060F58"/>
    <w:rsid w:val="285C14C0"/>
    <w:rsid w:val="28F355E4"/>
    <w:rsid w:val="2A7D74CC"/>
    <w:rsid w:val="2AD82738"/>
    <w:rsid w:val="2BB62C95"/>
    <w:rsid w:val="2D0A14EA"/>
    <w:rsid w:val="2EB77450"/>
    <w:rsid w:val="2EF91817"/>
    <w:rsid w:val="2F94153F"/>
    <w:rsid w:val="2FD4791C"/>
    <w:rsid w:val="315A0567"/>
    <w:rsid w:val="315F792B"/>
    <w:rsid w:val="317258B0"/>
    <w:rsid w:val="32990C1B"/>
    <w:rsid w:val="33296443"/>
    <w:rsid w:val="337E072C"/>
    <w:rsid w:val="33B71CA0"/>
    <w:rsid w:val="34933894"/>
    <w:rsid w:val="34E46AC5"/>
    <w:rsid w:val="351729F7"/>
    <w:rsid w:val="36201D7F"/>
    <w:rsid w:val="36580022"/>
    <w:rsid w:val="36653C36"/>
    <w:rsid w:val="36F57E96"/>
    <w:rsid w:val="37425D25"/>
    <w:rsid w:val="37E33064"/>
    <w:rsid w:val="383605D0"/>
    <w:rsid w:val="389A6DAB"/>
    <w:rsid w:val="38DB01DF"/>
    <w:rsid w:val="38E54BBA"/>
    <w:rsid w:val="395D29A2"/>
    <w:rsid w:val="39B27192"/>
    <w:rsid w:val="3A5C70FE"/>
    <w:rsid w:val="3AC57BD6"/>
    <w:rsid w:val="3AE36A70"/>
    <w:rsid w:val="3B1479D8"/>
    <w:rsid w:val="3B5B73B5"/>
    <w:rsid w:val="3BDB4052"/>
    <w:rsid w:val="3CE31410"/>
    <w:rsid w:val="3D096A38"/>
    <w:rsid w:val="3D581DFE"/>
    <w:rsid w:val="3DD07BE6"/>
    <w:rsid w:val="3E7D4A9D"/>
    <w:rsid w:val="3E946E66"/>
    <w:rsid w:val="3F1B1335"/>
    <w:rsid w:val="3F732F1F"/>
    <w:rsid w:val="400B06F7"/>
    <w:rsid w:val="40CA3013"/>
    <w:rsid w:val="40DC68A2"/>
    <w:rsid w:val="417967E7"/>
    <w:rsid w:val="41B72A06"/>
    <w:rsid w:val="42072EE9"/>
    <w:rsid w:val="428570D9"/>
    <w:rsid w:val="441B1DD7"/>
    <w:rsid w:val="44D25A49"/>
    <w:rsid w:val="45152A2C"/>
    <w:rsid w:val="456270F2"/>
    <w:rsid w:val="45A75A73"/>
    <w:rsid w:val="45F722FD"/>
    <w:rsid w:val="469F0A9E"/>
    <w:rsid w:val="46DE7263"/>
    <w:rsid w:val="474433F3"/>
    <w:rsid w:val="4780737E"/>
    <w:rsid w:val="47833F1C"/>
    <w:rsid w:val="47B9643A"/>
    <w:rsid w:val="47F6293F"/>
    <w:rsid w:val="480F16FC"/>
    <w:rsid w:val="48E704DA"/>
    <w:rsid w:val="49BF6D61"/>
    <w:rsid w:val="49E03469"/>
    <w:rsid w:val="4A280A29"/>
    <w:rsid w:val="4BC304DA"/>
    <w:rsid w:val="4C8A18A8"/>
    <w:rsid w:val="4CAF57B3"/>
    <w:rsid w:val="4DE75219"/>
    <w:rsid w:val="4DFF77C7"/>
    <w:rsid w:val="4DFFEF47"/>
    <w:rsid w:val="4F895E47"/>
    <w:rsid w:val="4FFF20A1"/>
    <w:rsid w:val="50373AF5"/>
    <w:rsid w:val="5144471C"/>
    <w:rsid w:val="517F39A6"/>
    <w:rsid w:val="52067C23"/>
    <w:rsid w:val="540463E4"/>
    <w:rsid w:val="54EA55DA"/>
    <w:rsid w:val="55674E7D"/>
    <w:rsid w:val="567315FF"/>
    <w:rsid w:val="572C46CA"/>
    <w:rsid w:val="57911A47"/>
    <w:rsid w:val="57ABF3B2"/>
    <w:rsid w:val="57F4051E"/>
    <w:rsid w:val="5827444F"/>
    <w:rsid w:val="58E97957"/>
    <w:rsid w:val="58F33322"/>
    <w:rsid w:val="59DF76D7"/>
    <w:rsid w:val="5A3D7F5A"/>
    <w:rsid w:val="5B084A0C"/>
    <w:rsid w:val="5BEB3731"/>
    <w:rsid w:val="5C6A7000"/>
    <w:rsid w:val="5C9DA247"/>
    <w:rsid w:val="5CD03307"/>
    <w:rsid w:val="5D2C48AB"/>
    <w:rsid w:val="5DD76917"/>
    <w:rsid w:val="5DD92690"/>
    <w:rsid w:val="5E0C320A"/>
    <w:rsid w:val="5E361997"/>
    <w:rsid w:val="5E3E6996"/>
    <w:rsid w:val="5F4D50E3"/>
    <w:rsid w:val="5FDFB220"/>
    <w:rsid w:val="5FE02880"/>
    <w:rsid w:val="600D4872"/>
    <w:rsid w:val="60496549"/>
    <w:rsid w:val="605129B1"/>
    <w:rsid w:val="606E7F70"/>
    <w:rsid w:val="60AD570E"/>
    <w:rsid w:val="61AB4343"/>
    <w:rsid w:val="6217362B"/>
    <w:rsid w:val="623E6F65"/>
    <w:rsid w:val="62B341DC"/>
    <w:rsid w:val="62BA6289"/>
    <w:rsid w:val="62D11B87"/>
    <w:rsid w:val="64281C7B"/>
    <w:rsid w:val="64552344"/>
    <w:rsid w:val="64B254D8"/>
    <w:rsid w:val="64B559C9"/>
    <w:rsid w:val="64CC2606"/>
    <w:rsid w:val="64D8544F"/>
    <w:rsid w:val="65DF0715"/>
    <w:rsid w:val="65FC33BF"/>
    <w:rsid w:val="66805D9E"/>
    <w:rsid w:val="66D103A8"/>
    <w:rsid w:val="67F87BB6"/>
    <w:rsid w:val="680B72D0"/>
    <w:rsid w:val="68C57CDC"/>
    <w:rsid w:val="696C43B8"/>
    <w:rsid w:val="69771CCC"/>
    <w:rsid w:val="6994390F"/>
    <w:rsid w:val="6AFE3735"/>
    <w:rsid w:val="6B3929BF"/>
    <w:rsid w:val="6C886FE1"/>
    <w:rsid w:val="6CA33997"/>
    <w:rsid w:val="6CCD33BF"/>
    <w:rsid w:val="6CD81D64"/>
    <w:rsid w:val="6CE8759B"/>
    <w:rsid w:val="6D7318F2"/>
    <w:rsid w:val="6DD46EC5"/>
    <w:rsid w:val="6E2434B3"/>
    <w:rsid w:val="6F40431D"/>
    <w:rsid w:val="6F7DBBB1"/>
    <w:rsid w:val="6F7E6BF3"/>
    <w:rsid w:val="6FBB4D79"/>
    <w:rsid w:val="6FDFC24B"/>
    <w:rsid w:val="707E9BEF"/>
    <w:rsid w:val="71C11019"/>
    <w:rsid w:val="727662A7"/>
    <w:rsid w:val="72861843"/>
    <w:rsid w:val="72E66F89"/>
    <w:rsid w:val="73125FD0"/>
    <w:rsid w:val="73A921F6"/>
    <w:rsid w:val="73BF77DA"/>
    <w:rsid w:val="73D57259"/>
    <w:rsid w:val="74392AB2"/>
    <w:rsid w:val="755A15FE"/>
    <w:rsid w:val="7566584C"/>
    <w:rsid w:val="75F714AD"/>
    <w:rsid w:val="769D2054"/>
    <w:rsid w:val="76CC46E8"/>
    <w:rsid w:val="771709C0"/>
    <w:rsid w:val="774A385E"/>
    <w:rsid w:val="776347EF"/>
    <w:rsid w:val="77E57579"/>
    <w:rsid w:val="77EF68E0"/>
    <w:rsid w:val="78EBDB5B"/>
    <w:rsid w:val="796450AB"/>
    <w:rsid w:val="796778AE"/>
    <w:rsid w:val="7A3C3932"/>
    <w:rsid w:val="7A7632E8"/>
    <w:rsid w:val="7B871525"/>
    <w:rsid w:val="7BAC4AE8"/>
    <w:rsid w:val="7BB40B99"/>
    <w:rsid w:val="7C907F65"/>
    <w:rsid w:val="7C9E2631"/>
    <w:rsid w:val="7D480412"/>
    <w:rsid w:val="7D637428"/>
    <w:rsid w:val="7D752F91"/>
    <w:rsid w:val="7DD65E4C"/>
    <w:rsid w:val="7DFAADEA"/>
    <w:rsid w:val="7E6B47E6"/>
    <w:rsid w:val="7EA68184"/>
    <w:rsid w:val="7EB62F04"/>
    <w:rsid w:val="7F390D88"/>
    <w:rsid w:val="7F8ACDFF"/>
    <w:rsid w:val="7FFD9792"/>
    <w:rsid w:val="7FFE9A25"/>
    <w:rsid w:val="9F5728B1"/>
    <w:rsid w:val="9FF32675"/>
    <w:rsid w:val="A5F20654"/>
    <w:rsid w:val="AFFFA92C"/>
    <w:rsid w:val="B83FBCF2"/>
    <w:rsid w:val="BB1FA24E"/>
    <w:rsid w:val="DD5F04A7"/>
    <w:rsid w:val="DFFDEB62"/>
    <w:rsid w:val="EFF98F31"/>
    <w:rsid w:val="F3DF4845"/>
    <w:rsid w:val="F7B7FF21"/>
    <w:rsid w:val="FBBF38E7"/>
    <w:rsid w:val="FCFF1A69"/>
    <w:rsid w:val="FDEC9779"/>
    <w:rsid w:val="FFB39AD0"/>
    <w:rsid w:val="FFBDA828"/>
    <w:rsid w:val="FFD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rFonts w:eastAsia="宋体"/>
      <w:b/>
      <w:kern w:val="44"/>
      <w:sz w:val="28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line="360" w:lineRule="auto"/>
      <w:outlineLvl w:val="1"/>
    </w:pPr>
    <w:rPr>
      <w:rFonts w:ascii="DejaVu Sans" w:hAnsi="DejaVu Sans" w:eastAsia="方正黑体_GBK"/>
      <w:b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Theme="minorAscii" w:hAnsiTheme="minorAscii"/>
      <w:b/>
      <w:sz w:val="24"/>
    </w:rPr>
  </w:style>
  <w:style w:type="paragraph" w:styleId="7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DejaVu Sans" w:hAnsi="DejaVu Sans" w:eastAsia="方正黑体_GBK"/>
      <w:b/>
      <w:sz w:val="28"/>
    </w:rPr>
  </w:style>
  <w:style w:type="paragraph" w:styleId="8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DejaVu Sans" w:hAnsi="DejaVu Sans" w:eastAsia="方正黑体_GBK"/>
      <w:b/>
      <w:sz w:val="24"/>
    </w:rPr>
  </w:style>
  <w:style w:type="paragraph" w:styleId="10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DejaVu Sans" w:hAnsi="DejaVu Sans" w:eastAsia="方正黑体_GBK"/>
      <w:sz w:val="24"/>
    </w:rPr>
  </w:style>
  <w:style w:type="paragraph" w:styleId="12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DejaVu Sans" w:hAnsi="DejaVu Sans" w:eastAsia="方正黑体_GBK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720"/>
      </w:tabs>
      <w:ind w:firstLine="42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 w:afterLines="0"/>
      <w:ind w:left="420" w:leftChars="200"/>
    </w:pPr>
  </w:style>
  <w:style w:type="paragraph" w:styleId="13">
    <w:name w:val="annotation text"/>
    <w:basedOn w:val="1"/>
    <w:unhideWhenUsed/>
    <w:qFormat/>
    <w:uiPriority w:val="99"/>
    <w:pPr>
      <w:jc w:val="left"/>
    </w:pPr>
  </w:style>
  <w:style w:type="paragraph" w:styleId="14">
    <w:name w:val="Body Text"/>
    <w:basedOn w:val="1"/>
    <w:next w:val="1"/>
    <w:unhideWhenUsed/>
    <w:qFormat/>
    <w:uiPriority w:val="99"/>
    <w:pPr>
      <w:spacing w:after="120"/>
    </w:pPr>
  </w:style>
  <w:style w:type="paragraph" w:styleId="1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2"/>
    <w:basedOn w:val="1"/>
    <w:unhideWhenUsed/>
    <w:qFormat/>
    <w:uiPriority w:val="99"/>
    <w:pPr>
      <w:spacing w:line="480" w:lineRule="auto"/>
    </w:pPr>
    <w:rPr>
      <w:rFonts w:asciiTheme="minorHAnsi" w:hAnsiTheme="minorHAnsi" w:eastAsiaTheme="minorEastAsia" w:cstheme="minorBidi"/>
    </w:rPr>
  </w:style>
  <w:style w:type="paragraph" w:styleId="19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Body Text First Indent"/>
    <w:basedOn w:val="14"/>
    <w:unhideWhenUsed/>
    <w:qFormat/>
    <w:uiPriority w:val="99"/>
    <w:pPr>
      <w:spacing w:line="360" w:lineRule="auto"/>
      <w:ind w:firstLine="420" w:firstLineChars="100"/>
    </w:pPr>
    <w:rPr>
      <w:rFonts w:ascii="Calibri" w:hAnsi="Calibri"/>
    </w:rPr>
  </w:style>
  <w:style w:type="table" w:styleId="22">
    <w:name w:val="Table Grid"/>
    <w:basedOn w:val="21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annotation reference"/>
    <w:basedOn w:val="23"/>
    <w:unhideWhenUsed/>
    <w:qFormat/>
    <w:uiPriority w:val="99"/>
    <w:rPr>
      <w:sz w:val="21"/>
      <w:szCs w:val="21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页眉 Char"/>
    <w:basedOn w:val="23"/>
    <w:link w:val="17"/>
    <w:qFormat/>
    <w:uiPriority w:val="99"/>
    <w:rPr>
      <w:sz w:val="18"/>
      <w:szCs w:val="18"/>
    </w:rPr>
  </w:style>
  <w:style w:type="character" w:customStyle="1" w:styleId="28">
    <w:name w:val="页脚 Char"/>
    <w:basedOn w:val="23"/>
    <w:link w:val="16"/>
    <w:qFormat/>
    <w:uiPriority w:val="99"/>
    <w:rPr>
      <w:sz w:val="18"/>
      <w:szCs w:val="18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table" w:customStyle="1" w:styleId="30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Item List in Table"/>
    <w:basedOn w:val="1"/>
    <w:qFormat/>
    <w:uiPriority w:val="0"/>
    <w:pPr>
      <w:widowControl/>
      <w:numPr>
        <w:ilvl w:val="0"/>
        <w:numId w:val="2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  <w:style w:type="paragraph" w:customStyle="1" w:styleId="32">
    <w:name w:val="正文 首行缩进:  2 字符"/>
    <w:basedOn w:val="1"/>
    <w:qFormat/>
    <w:uiPriority w:val="0"/>
    <w:pPr>
      <w:ind w:firstLine="579" w:firstLineChars="200"/>
    </w:pPr>
    <w:rPr>
      <w:rFonts w:ascii="Calibri" w:hAnsi="Calibri"/>
      <w:szCs w:val="20"/>
    </w:rPr>
  </w:style>
  <w:style w:type="character" w:customStyle="1" w:styleId="33">
    <w:name w:val="font2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font01"/>
    <w:basedOn w:val="2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5">
    <w:name w:val="font91"/>
    <w:basedOn w:val="2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6">
    <w:name w:val="font1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4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71"/>
    <w:basedOn w:val="2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39">
    <w:name w:val="List Paragraph"/>
    <w:basedOn w:val="1"/>
    <w:qFormat/>
    <w:uiPriority w:val="34"/>
    <w:pPr>
      <w:ind w:firstLine="420"/>
    </w:pPr>
  </w:style>
  <w:style w:type="paragraph" w:customStyle="1" w:styleId="40">
    <w:name w:val="*正文"/>
    <w:basedOn w:val="1"/>
    <w:qFormat/>
    <w:uiPriority w:val="0"/>
    <w:pPr>
      <w:widowControl/>
      <w:ind w:firstLine="560"/>
      <w:jc w:val="left"/>
    </w:pPr>
    <w:rPr>
      <w:rFonts w:ascii="仿宋_GB2312" w:hAnsi="宋体" w:eastAsia="宋体" w:cs="Times New Roman"/>
      <w:color w:val="000000"/>
      <w:kern w:val="0"/>
      <w:sz w:val="24"/>
      <w:szCs w:val="28"/>
    </w:rPr>
  </w:style>
  <w:style w:type="paragraph" w:customStyle="1" w:styleId="41">
    <w:name w:val="_Style 1"/>
    <w:basedOn w:val="1"/>
    <w:qFormat/>
    <w:uiPriority w:val="34"/>
    <w:pPr>
      <w:ind w:firstLine="420" w:firstLineChars="200"/>
    </w:pPr>
    <w:rPr>
      <w:sz w:val="28"/>
      <w:szCs w:val="24"/>
    </w:rPr>
  </w:style>
  <w:style w:type="paragraph" w:customStyle="1" w:styleId="42">
    <w:name w:val="宋体五号"/>
    <w:basedOn w:val="14"/>
    <w:qFormat/>
    <w:uiPriority w:val="0"/>
    <w:pPr>
      <w:spacing w:after="0" w:line="360" w:lineRule="auto"/>
      <w:ind w:firstLine="420" w:firstLineChars="200"/>
    </w:pPr>
    <w:rPr>
      <w:rFonts w:ascii="宋体" w:hAnsi="宋体" w:eastAsia="宋体" w:cs="Times New Roman"/>
      <w:szCs w:val="21"/>
      <w:lang w:val="zh-CN" w:eastAsia="zh-CN"/>
    </w:rPr>
  </w:style>
  <w:style w:type="character" w:customStyle="1" w:styleId="43">
    <w:name w:val="dy_biao_content1"/>
    <w:qFormat/>
    <w:uiPriority w:val="0"/>
    <w:rPr>
      <w:rFonts w:hint="eastAsia"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Huawei Technologies Co.,Ltd.</Company>
  <Pages>4</Pages>
  <Words>839</Words>
  <Characters>936</Characters>
  <Lines>1</Lines>
  <Paragraphs>1</Paragraphs>
  <TotalTime>2</TotalTime>
  <ScaleCrop>false</ScaleCrop>
  <LinksUpToDate>false</LinksUpToDate>
  <CharactersWithSpaces>965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2020-08-01T20:53:00Z</dcterms:created>
  <dc:creator>Windows 用户</dc:creator>
  <cp:lastModifiedBy>天天吃蔬菜</cp:lastModifiedBy>
  <dcterms:modified xsi:type="dcterms:W3CDTF">2022-11-22T06:42:28Z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_2015_ms_pID_725343">
    <vt:lpwstr>(2)nHrLJmD9H0mjY+s9tFF4vVsE/djiNCw4cAuuGKwqHVVqxEl3zjDC24gq72MxK1i+JE5cc0WR
rSQNdsKLtgab/dtXkwYuxeAipxmdMrcHcJVmwfb5xQTNru5ES81Sb2GhXe1a4dQRHwDFMlCJ
7w4XWRxYmvYdYZGl5m/F1SNEO7GppjXCRFnDPNSm9Tuy5e0Exqn0Hr3cR0z20FGTFf0INYlY
fNbCm9ELjXHMspWT/4</vt:lpwstr>
  </property>
  <property fmtid="{D5CDD505-2E9C-101B-9397-08002B2CF9AE}" pid="4" name="_2015_ms_pID_7253431">
    <vt:lpwstr>Ma0UnQJ2x7YrDN2EHmhtDRlgTfCfBYzhvb81HkU2ZYAHB4LaYzj7/M
gLwGYTvZJPuMt5LdS8Y5zCcoSSh4XS4b/uPoh3jUBn1pt1/OvmALXfY9b9W8LkkBY9vG/aO9
5uiucvCbCtV7QexpbgyLYkeYgXPH0iT2YmX98byi+2HqekpITPpY29BIpPVUtmREeAaG7Ft8
wn+umQahp2WLt4Ru</vt:lpwstr>
  </property>
  <property fmtid="{D5CDD505-2E9C-101B-9397-08002B2CF9AE}" pid="5" name="ICV">
    <vt:lpwstr>41700899EBA64B8DB5B03ED6D1F34BCA</vt:lpwstr>
  </property>
</Properties>
</file>